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F19" w:rsidRPr="00F91EF8" w:rsidRDefault="000D3F19" w:rsidP="00AA65FC">
      <w:pPr>
        <w:jc w:val="center"/>
        <w:rPr>
          <w:rFonts w:eastAsia="標楷體"/>
          <w:b/>
          <w:color w:val="000000" w:themeColor="text1"/>
          <w:sz w:val="36"/>
          <w:szCs w:val="36"/>
        </w:rPr>
      </w:pPr>
      <w:r w:rsidRPr="00F91EF8">
        <w:rPr>
          <w:rFonts w:eastAsia="標楷體"/>
          <w:b/>
          <w:color w:val="000000" w:themeColor="text1"/>
          <w:sz w:val="36"/>
          <w:szCs w:val="36"/>
        </w:rPr>
        <w:t>1</w:t>
      </w:r>
      <w:r w:rsidR="000167CE" w:rsidRPr="00F91EF8">
        <w:rPr>
          <w:rFonts w:eastAsia="標楷體" w:hint="eastAsia"/>
          <w:b/>
          <w:color w:val="000000" w:themeColor="text1"/>
          <w:sz w:val="36"/>
          <w:szCs w:val="36"/>
        </w:rPr>
        <w:t>1</w:t>
      </w:r>
      <w:r w:rsidR="00430335" w:rsidRPr="00F91EF8">
        <w:rPr>
          <w:rFonts w:eastAsia="標楷體"/>
          <w:b/>
          <w:color w:val="000000" w:themeColor="text1"/>
          <w:sz w:val="36"/>
          <w:szCs w:val="36"/>
        </w:rPr>
        <w:t>3</w:t>
      </w:r>
      <w:r w:rsidRPr="00F91EF8">
        <w:rPr>
          <w:rFonts w:eastAsia="標楷體"/>
          <w:b/>
          <w:color w:val="000000" w:themeColor="text1"/>
          <w:sz w:val="36"/>
          <w:szCs w:val="36"/>
        </w:rPr>
        <w:t>.</w:t>
      </w:r>
      <w:r w:rsidR="00F54B26" w:rsidRPr="00F91EF8">
        <w:rPr>
          <w:rFonts w:eastAsia="標楷體" w:hint="eastAsia"/>
          <w:b/>
          <w:color w:val="000000" w:themeColor="text1"/>
          <w:sz w:val="36"/>
          <w:szCs w:val="36"/>
        </w:rPr>
        <w:t>0</w:t>
      </w:r>
      <w:r w:rsidR="00A3053D" w:rsidRPr="00F91EF8">
        <w:rPr>
          <w:rFonts w:eastAsia="標楷體" w:hint="eastAsia"/>
          <w:b/>
          <w:color w:val="000000" w:themeColor="text1"/>
          <w:sz w:val="36"/>
          <w:szCs w:val="36"/>
        </w:rPr>
        <w:t>9</w:t>
      </w:r>
      <w:r w:rsidR="00BA3931" w:rsidRPr="00F91EF8">
        <w:rPr>
          <w:rFonts w:eastAsia="標楷體" w:hint="eastAsia"/>
          <w:b/>
          <w:color w:val="000000" w:themeColor="text1"/>
          <w:sz w:val="36"/>
          <w:szCs w:val="36"/>
        </w:rPr>
        <w:t>.</w:t>
      </w:r>
      <w:r w:rsidR="00430335" w:rsidRPr="00F91EF8">
        <w:rPr>
          <w:rFonts w:eastAsia="標楷體"/>
          <w:b/>
          <w:color w:val="000000" w:themeColor="text1"/>
          <w:sz w:val="36"/>
          <w:szCs w:val="36"/>
        </w:rPr>
        <w:t>2</w:t>
      </w:r>
      <w:r w:rsidR="00A3053D" w:rsidRPr="00F91EF8">
        <w:rPr>
          <w:rFonts w:eastAsia="標楷體" w:hint="eastAsia"/>
          <w:b/>
          <w:color w:val="000000" w:themeColor="text1"/>
          <w:sz w:val="36"/>
          <w:szCs w:val="36"/>
        </w:rPr>
        <w:t>1</w:t>
      </w:r>
      <w:r w:rsidRPr="00F91EF8">
        <w:rPr>
          <w:rFonts w:eastAsia="標楷體"/>
          <w:b/>
          <w:color w:val="000000" w:themeColor="text1"/>
          <w:sz w:val="36"/>
          <w:szCs w:val="36"/>
        </w:rPr>
        <w:t xml:space="preserve"> </w:t>
      </w:r>
      <w:r w:rsidRPr="00F91EF8">
        <w:rPr>
          <w:rFonts w:eastAsia="標楷體"/>
          <w:b/>
          <w:color w:val="000000" w:themeColor="text1"/>
          <w:sz w:val="36"/>
          <w:szCs w:val="36"/>
        </w:rPr>
        <w:t>填報</w:t>
      </w:r>
    </w:p>
    <w:p w:rsidR="000D3F19" w:rsidRPr="00F91EF8" w:rsidRDefault="000D3F19" w:rsidP="00AA65FC">
      <w:pPr>
        <w:jc w:val="center"/>
        <w:rPr>
          <w:rFonts w:ascii="標楷體" w:eastAsia="標楷體" w:hAnsi="標楷體"/>
          <w:b/>
          <w:color w:val="000000" w:themeColor="text1"/>
          <w:sz w:val="32"/>
          <w:szCs w:val="32"/>
        </w:rPr>
      </w:pPr>
    </w:p>
    <w:p w:rsidR="00A40135" w:rsidRPr="00F91EF8" w:rsidRDefault="00A40135" w:rsidP="00AA65FC">
      <w:pPr>
        <w:jc w:val="center"/>
        <w:rPr>
          <w:rFonts w:ascii="標楷體" w:eastAsia="標楷體" w:hAnsi="標楷體"/>
          <w:b/>
          <w:color w:val="000000" w:themeColor="text1"/>
          <w:sz w:val="32"/>
          <w:szCs w:val="32"/>
        </w:rPr>
      </w:pPr>
      <w:r w:rsidRPr="00F91EF8">
        <w:rPr>
          <w:rFonts w:ascii="標楷體" w:eastAsia="標楷體" w:hAnsi="標楷體" w:hint="eastAsia"/>
          <w:b/>
          <w:color w:val="000000" w:themeColor="text1"/>
          <w:sz w:val="32"/>
          <w:szCs w:val="32"/>
        </w:rPr>
        <w:t>研究成果</w:t>
      </w:r>
      <w:r w:rsidR="00B45D0B" w:rsidRPr="00F91EF8">
        <w:rPr>
          <w:rFonts w:ascii="標楷體" w:eastAsia="標楷體" w:hAnsi="標楷體" w:hint="eastAsia"/>
          <w:b/>
          <w:color w:val="000000" w:themeColor="text1"/>
          <w:sz w:val="32"/>
          <w:szCs w:val="32"/>
        </w:rPr>
        <w:t>總表</w:t>
      </w:r>
    </w:p>
    <w:tbl>
      <w:tblPr>
        <w:tblStyle w:val="af"/>
        <w:tblW w:w="0" w:type="auto"/>
        <w:tblLook w:val="04A0" w:firstRow="1" w:lastRow="0" w:firstColumn="1" w:lastColumn="0" w:noHBand="0" w:noVBand="1"/>
      </w:tblPr>
      <w:tblGrid>
        <w:gridCol w:w="673"/>
        <w:gridCol w:w="8356"/>
        <w:gridCol w:w="1176"/>
      </w:tblGrid>
      <w:tr w:rsidR="00F91EF8" w:rsidRPr="00F91EF8" w:rsidTr="00FB1700">
        <w:tc>
          <w:tcPr>
            <w:tcW w:w="9029" w:type="dxa"/>
            <w:gridSpan w:val="2"/>
            <w:tcBorders>
              <w:top w:val="nil"/>
              <w:left w:val="nil"/>
              <w:bottom w:val="single" w:sz="4" w:space="0" w:color="auto"/>
              <w:right w:val="nil"/>
            </w:tcBorders>
            <w:vAlign w:val="center"/>
          </w:tcPr>
          <w:p w:rsidR="00965908" w:rsidRPr="00F91EF8" w:rsidRDefault="00AA65FC" w:rsidP="00837FC7">
            <w:pPr>
              <w:spacing w:beforeLines="150" w:before="360" w:afterLines="100" w:after="240" w:line="240" w:lineRule="auto"/>
              <w:jc w:val="both"/>
              <w:rPr>
                <w:rFonts w:eastAsia="標楷體"/>
                <w:b/>
                <w:color w:val="000000" w:themeColor="text1"/>
                <w:sz w:val="28"/>
                <w:szCs w:val="28"/>
              </w:rPr>
            </w:pPr>
            <w:r w:rsidRPr="00F91EF8">
              <w:rPr>
                <w:rFonts w:ascii="新細明體" w:hAnsi="新細明體" w:hint="eastAsia"/>
                <w:b/>
                <w:color w:val="000000" w:themeColor="text1"/>
                <w:sz w:val="28"/>
                <w:szCs w:val="28"/>
              </w:rPr>
              <w:t>■</w:t>
            </w:r>
            <w:r w:rsidR="00965908" w:rsidRPr="00F91EF8">
              <w:rPr>
                <w:rFonts w:eastAsia="標楷體"/>
                <w:b/>
                <w:color w:val="000000" w:themeColor="text1"/>
                <w:sz w:val="28"/>
                <w:szCs w:val="28"/>
              </w:rPr>
              <w:t>科技部專題研究計畫</w:t>
            </w:r>
            <w:r w:rsidR="00F3013F" w:rsidRPr="00F91EF8">
              <w:rPr>
                <w:rFonts w:ascii="新細明體" w:hAnsi="新細明體" w:hint="eastAsia"/>
                <w:b/>
                <w:color w:val="000000" w:themeColor="text1"/>
                <w:sz w:val="28"/>
                <w:szCs w:val="28"/>
              </w:rPr>
              <w:t>（</w:t>
            </w:r>
            <w:r w:rsidR="00F3013F" w:rsidRPr="00F91EF8">
              <w:rPr>
                <w:rFonts w:eastAsia="標楷體" w:hint="eastAsia"/>
                <w:b/>
                <w:color w:val="000000" w:themeColor="text1"/>
                <w:sz w:val="28"/>
                <w:szCs w:val="28"/>
              </w:rPr>
              <w:t>主持人）</w:t>
            </w:r>
          </w:p>
        </w:tc>
        <w:tc>
          <w:tcPr>
            <w:tcW w:w="1176" w:type="dxa"/>
            <w:tcBorders>
              <w:top w:val="nil"/>
              <w:left w:val="nil"/>
              <w:bottom w:val="single" w:sz="4" w:space="0" w:color="auto"/>
              <w:right w:val="nil"/>
            </w:tcBorders>
          </w:tcPr>
          <w:p w:rsidR="00965908" w:rsidRPr="00F91EF8" w:rsidRDefault="00965908" w:rsidP="00837FC7">
            <w:pPr>
              <w:spacing w:beforeLines="150" w:before="360" w:afterLines="100" w:after="240" w:line="240" w:lineRule="auto"/>
              <w:rPr>
                <w:rFonts w:eastAsia="標楷體"/>
                <w:color w:val="000000" w:themeColor="text1"/>
                <w:sz w:val="48"/>
                <w:szCs w:val="48"/>
              </w:rPr>
            </w:pPr>
          </w:p>
        </w:tc>
      </w:tr>
      <w:tr w:rsidR="00F91EF8" w:rsidRPr="00F91EF8" w:rsidTr="00FB1700">
        <w:tc>
          <w:tcPr>
            <w:tcW w:w="673" w:type="dxa"/>
            <w:tcBorders>
              <w:top w:val="single" w:sz="4" w:space="0" w:color="auto"/>
            </w:tcBorders>
          </w:tcPr>
          <w:p w:rsidR="00B45D0B" w:rsidRPr="00F91EF8" w:rsidRDefault="00B45D0B" w:rsidP="00B45D0B">
            <w:pPr>
              <w:jc w:val="center"/>
              <w:rPr>
                <w:rFonts w:eastAsia="標楷體"/>
                <w:b/>
                <w:color w:val="000000" w:themeColor="text1"/>
                <w:szCs w:val="24"/>
              </w:rPr>
            </w:pPr>
            <w:r w:rsidRPr="00F91EF8">
              <w:rPr>
                <w:rFonts w:eastAsia="標楷體"/>
                <w:b/>
                <w:color w:val="000000" w:themeColor="text1"/>
                <w:szCs w:val="24"/>
              </w:rPr>
              <w:t>年度</w:t>
            </w:r>
          </w:p>
        </w:tc>
        <w:tc>
          <w:tcPr>
            <w:tcW w:w="8356" w:type="dxa"/>
            <w:tcBorders>
              <w:top w:val="single" w:sz="4" w:space="0" w:color="auto"/>
            </w:tcBorders>
            <w:vAlign w:val="center"/>
          </w:tcPr>
          <w:p w:rsidR="00B45D0B" w:rsidRPr="00F91EF8" w:rsidRDefault="00B45D0B" w:rsidP="00B45D0B">
            <w:pPr>
              <w:jc w:val="center"/>
              <w:rPr>
                <w:rFonts w:eastAsia="標楷體"/>
                <w:b/>
                <w:color w:val="000000" w:themeColor="text1"/>
                <w:szCs w:val="24"/>
              </w:rPr>
            </w:pPr>
            <w:r w:rsidRPr="00F91EF8">
              <w:rPr>
                <w:rFonts w:eastAsia="標楷體"/>
                <w:b/>
                <w:color w:val="000000" w:themeColor="text1"/>
                <w:szCs w:val="24"/>
              </w:rPr>
              <w:t>名</w:t>
            </w:r>
            <w:r w:rsidRPr="00F91EF8">
              <w:rPr>
                <w:rFonts w:eastAsia="標楷體"/>
                <w:b/>
                <w:color w:val="000000" w:themeColor="text1"/>
                <w:szCs w:val="24"/>
              </w:rPr>
              <w:t xml:space="preserve">  </w:t>
            </w:r>
            <w:r w:rsidRPr="00F91EF8">
              <w:rPr>
                <w:rFonts w:eastAsia="標楷體"/>
                <w:b/>
                <w:color w:val="000000" w:themeColor="text1"/>
                <w:szCs w:val="24"/>
              </w:rPr>
              <w:t>稱</w:t>
            </w:r>
          </w:p>
        </w:tc>
        <w:tc>
          <w:tcPr>
            <w:tcW w:w="1176" w:type="dxa"/>
            <w:tcBorders>
              <w:top w:val="single" w:sz="4" w:space="0" w:color="auto"/>
            </w:tcBorders>
            <w:vAlign w:val="center"/>
          </w:tcPr>
          <w:p w:rsidR="00B45D0B" w:rsidRPr="00F91EF8" w:rsidRDefault="0087673E" w:rsidP="0087673E">
            <w:pPr>
              <w:jc w:val="center"/>
              <w:rPr>
                <w:rFonts w:eastAsia="標楷體"/>
                <w:b/>
                <w:color w:val="000000" w:themeColor="text1"/>
                <w:szCs w:val="24"/>
              </w:rPr>
            </w:pPr>
            <w:r w:rsidRPr="00F91EF8">
              <w:rPr>
                <w:rFonts w:eastAsia="標楷體" w:hint="eastAsia"/>
                <w:b/>
                <w:color w:val="000000" w:themeColor="text1"/>
                <w:szCs w:val="24"/>
              </w:rPr>
              <w:t>期間</w:t>
            </w:r>
          </w:p>
        </w:tc>
      </w:tr>
      <w:tr w:rsidR="00F91EF8" w:rsidRPr="00F91EF8" w:rsidTr="00FB1700">
        <w:trPr>
          <w:trHeight w:val="737"/>
        </w:trPr>
        <w:tc>
          <w:tcPr>
            <w:tcW w:w="673" w:type="dxa"/>
            <w:vAlign w:val="center"/>
          </w:tcPr>
          <w:p w:rsidR="00FB1700" w:rsidRPr="00F91EF8" w:rsidRDefault="00FB1700" w:rsidP="0001492C">
            <w:pPr>
              <w:jc w:val="center"/>
              <w:rPr>
                <w:rFonts w:eastAsia="標楷體"/>
                <w:b/>
                <w:color w:val="000000" w:themeColor="text1"/>
                <w:sz w:val="22"/>
                <w:szCs w:val="22"/>
              </w:rPr>
            </w:pPr>
            <w:r w:rsidRPr="00F91EF8">
              <w:rPr>
                <w:rFonts w:eastAsia="標楷體" w:hint="eastAsia"/>
                <w:b/>
                <w:color w:val="000000" w:themeColor="text1"/>
                <w:sz w:val="22"/>
                <w:szCs w:val="22"/>
              </w:rPr>
              <w:t>112</w:t>
            </w:r>
          </w:p>
        </w:tc>
        <w:tc>
          <w:tcPr>
            <w:tcW w:w="8356" w:type="dxa"/>
            <w:vAlign w:val="center"/>
          </w:tcPr>
          <w:p w:rsidR="00FB1700" w:rsidRPr="00F91EF8" w:rsidRDefault="00FB1700" w:rsidP="00A3053D">
            <w:pPr>
              <w:pStyle w:val="af0"/>
              <w:spacing w:line="240" w:lineRule="auto"/>
              <w:ind w:leftChars="0" w:left="0"/>
              <w:jc w:val="both"/>
              <w:rPr>
                <w:rFonts w:eastAsia="標楷體"/>
                <w:color w:val="000000" w:themeColor="text1"/>
                <w:sz w:val="24"/>
              </w:rPr>
            </w:pPr>
            <w:r w:rsidRPr="00F91EF8">
              <w:rPr>
                <w:rFonts w:eastAsia="標楷體"/>
                <w:color w:val="000000" w:themeColor="text1"/>
                <w:sz w:val="24"/>
              </w:rPr>
              <w:t>高齡社會的創新服務工具：</w:t>
            </w:r>
            <w:r w:rsidRPr="00F91EF8">
              <w:rPr>
                <w:rFonts w:eastAsia="標楷體"/>
                <w:color w:val="000000" w:themeColor="text1"/>
                <w:sz w:val="24"/>
              </w:rPr>
              <w:t xml:space="preserve"> </w:t>
            </w:r>
            <w:r w:rsidRPr="00F91EF8">
              <w:rPr>
                <w:rFonts w:eastAsia="標楷體"/>
                <w:color w:val="000000" w:themeColor="text1"/>
                <w:sz w:val="24"/>
              </w:rPr>
              <w:t>以高齡者資訊需求為導向的聊天機器人之設</w:t>
            </w:r>
            <w:r w:rsidRPr="00F91EF8">
              <w:rPr>
                <w:rFonts w:eastAsia="標楷體"/>
                <w:color w:val="000000" w:themeColor="text1"/>
                <w:sz w:val="24"/>
              </w:rPr>
              <w:t xml:space="preserve"> </w:t>
            </w:r>
            <w:r w:rsidRPr="00F91EF8">
              <w:rPr>
                <w:rFonts w:eastAsia="標楷體"/>
                <w:color w:val="000000" w:themeColor="text1"/>
                <w:sz w:val="24"/>
              </w:rPr>
              <w:t>計與效用評估</w:t>
            </w:r>
            <w:r w:rsidRPr="00F91EF8">
              <w:rPr>
                <w:rFonts w:eastAsia="標楷體"/>
                <w:color w:val="000000" w:themeColor="text1"/>
                <w:sz w:val="24"/>
              </w:rPr>
              <w:t>(I</w:t>
            </w:r>
            <w:r w:rsidRPr="00F91EF8">
              <w:rPr>
                <w:rFonts w:eastAsia="標楷體" w:hint="eastAsia"/>
                <w:color w:val="000000" w:themeColor="text1"/>
                <w:sz w:val="24"/>
              </w:rPr>
              <w:t>I-III</w:t>
            </w:r>
            <w:r w:rsidRPr="00F91EF8">
              <w:rPr>
                <w:rFonts w:eastAsia="標楷體"/>
                <w:color w:val="000000" w:themeColor="text1"/>
                <w:sz w:val="24"/>
              </w:rPr>
              <w:t>)</w:t>
            </w:r>
            <w:r w:rsidR="00A3053D" w:rsidRPr="00F91EF8">
              <w:rPr>
                <w:rFonts w:eastAsia="標楷體"/>
                <w:color w:val="000000" w:themeColor="text1"/>
                <w:sz w:val="24"/>
              </w:rPr>
              <w:t xml:space="preserve"> </w:t>
            </w:r>
          </w:p>
        </w:tc>
        <w:tc>
          <w:tcPr>
            <w:tcW w:w="1176" w:type="dxa"/>
            <w:vAlign w:val="center"/>
          </w:tcPr>
          <w:p w:rsidR="00FB1700" w:rsidRPr="00F91EF8" w:rsidRDefault="00FB1700" w:rsidP="00A67B02">
            <w:pPr>
              <w:jc w:val="center"/>
              <w:rPr>
                <w:rFonts w:eastAsia="標楷體"/>
                <w:color w:val="000000" w:themeColor="text1"/>
                <w:sz w:val="22"/>
                <w:szCs w:val="22"/>
              </w:rPr>
            </w:pPr>
            <w:r w:rsidRPr="00F91EF8">
              <w:rPr>
                <w:rFonts w:eastAsia="標楷體"/>
                <w:color w:val="000000" w:themeColor="text1"/>
                <w:sz w:val="22"/>
                <w:szCs w:val="22"/>
              </w:rPr>
              <w:t>112.08.01</w:t>
            </w:r>
          </w:p>
          <w:p w:rsidR="00FB1700" w:rsidRPr="00F91EF8" w:rsidRDefault="00FB1700" w:rsidP="00A67B02">
            <w:pPr>
              <w:jc w:val="center"/>
              <w:rPr>
                <w:rFonts w:eastAsia="標楷體"/>
                <w:color w:val="000000" w:themeColor="text1"/>
                <w:sz w:val="22"/>
                <w:szCs w:val="22"/>
              </w:rPr>
            </w:pPr>
            <w:r w:rsidRPr="00F91EF8">
              <w:rPr>
                <w:rFonts w:eastAsia="標楷體"/>
                <w:color w:val="000000" w:themeColor="text1"/>
                <w:sz w:val="22"/>
                <w:szCs w:val="22"/>
              </w:rPr>
              <w:t>114.07.31</w:t>
            </w:r>
          </w:p>
        </w:tc>
      </w:tr>
      <w:tr w:rsidR="00F91EF8" w:rsidRPr="00F91EF8" w:rsidTr="00FB1700">
        <w:trPr>
          <w:trHeight w:val="737"/>
        </w:trPr>
        <w:tc>
          <w:tcPr>
            <w:tcW w:w="673" w:type="dxa"/>
            <w:vAlign w:val="center"/>
          </w:tcPr>
          <w:p w:rsidR="00A67B02" w:rsidRPr="00F91EF8" w:rsidRDefault="00A67B02" w:rsidP="0001492C">
            <w:pPr>
              <w:jc w:val="center"/>
              <w:rPr>
                <w:rFonts w:eastAsia="標楷體"/>
                <w:b/>
                <w:color w:val="000000" w:themeColor="text1"/>
                <w:sz w:val="22"/>
                <w:szCs w:val="22"/>
              </w:rPr>
            </w:pPr>
            <w:r w:rsidRPr="00F91EF8">
              <w:rPr>
                <w:rFonts w:eastAsia="標楷體" w:hint="eastAsia"/>
                <w:b/>
                <w:color w:val="000000" w:themeColor="text1"/>
                <w:sz w:val="22"/>
                <w:szCs w:val="22"/>
              </w:rPr>
              <w:t>111</w:t>
            </w:r>
          </w:p>
        </w:tc>
        <w:tc>
          <w:tcPr>
            <w:tcW w:w="8356" w:type="dxa"/>
            <w:vAlign w:val="center"/>
          </w:tcPr>
          <w:p w:rsidR="00A67B02" w:rsidRPr="00F91EF8" w:rsidRDefault="00A67B02" w:rsidP="00A3053D">
            <w:pPr>
              <w:pStyle w:val="af0"/>
              <w:spacing w:line="240" w:lineRule="auto"/>
              <w:ind w:leftChars="0" w:left="0"/>
              <w:jc w:val="both"/>
              <w:rPr>
                <w:rFonts w:eastAsia="標楷體"/>
                <w:color w:val="000000" w:themeColor="text1"/>
                <w:sz w:val="24"/>
              </w:rPr>
            </w:pPr>
            <w:r w:rsidRPr="00F91EF8">
              <w:rPr>
                <w:rFonts w:eastAsia="標楷體"/>
                <w:color w:val="000000" w:themeColor="text1"/>
                <w:sz w:val="24"/>
              </w:rPr>
              <w:t>高齡社會的創新服務工具：</w:t>
            </w:r>
            <w:r w:rsidRPr="00F91EF8">
              <w:rPr>
                <w:rFonts w:eastAsia="標楷體"/>
                <w:color w:val="000000" w:themeColor="text1"/>
                <w:sz w:val="24"/>
              </w:rPr>
              <w:t xml:space="preserve"> </w:t>
            </w:r>
            <w:r w:rsidRPr="00F91EF8">
              <w:rPr>
                <w:rFonts w:eastAsia="標楷體"/>
                <w:color w:val="000000" w:themeColor="text1"/>
                <w:sz w:val="24"/>
              </w:rPr>
              <w:t>以高齡者資訊需求為導向的聊天機器人之設</w:t>
            </w:r>
            <w:r w:rsidRPr="00F91EF8">
              <w:rPr>
                <w:rFonts w:eastAsia="標楷體"/>
                <w:color w:val="000000" w:themeColor="text1"/>
                <w:sz w:val="24"/>
              </w:rPr>
              <w:t xml:space="preserve"> </w:t>
            </w:r>
            <w:r w:rsidRPr="00F91EF8">
              <w:rPr>
                <w:rFonts w:eastAsia="標楷體"/>
                <w:color w:val="000000" w:themeColor="text1"/>
                <w:sz w:val="24"/>
              </w:rPr>
              <w:t>計與效用評估</w:t>
            </w:r>
            <w:r w:rsidRPr="00F91EF8">
              <w:rPr>
                <w:rFonts w:eastAsia="標楷體"/>
                <w:color w:val="000000" w:themeColor="text1"/>
                <w:sz w:val="24"/>
              </w:rPr>
              <w:t>(I)</w:t>
            </w:r>
            <w:r w:rsidR="00A3053D" w:rsidRPr="00F91EF8">
              <w:rPr>
                <w:rFonts w:eastAsia="標楷體"/>
                <w:color w:val="000000" w:themeColor="text1"/>
                <w:sz w:val="24"/>
              </w:rPr>
              <w:t xml:space="preserve"> </w:t>
            </w:r>
          </w:p>
        </w:tc>
        <w:tc>
          <w:tcPr>
            <w:tcW w:w="1176" w:type="dxa"/>
            <w:vAlign w:val="center"/>
          </w:tcPr>
          <w:p w:rsidR="00A67B02" w:rsidRPr="00F91EF8" w:rsidRDefault="00A67B02" w:rsidP="00A67B02">
            <w:pPr>
              <w:jc w:val="center"/>
              <w:rPr>
                <w:rFonts w:eastAsia="標楷體"/>
                <w:color w:val="000000" w:themeColor="text1"/>
                <w:sz w:val="22"/>
                <w:szCs w:val="22"/>
              </w:rPr>
            </w:pPr>
            <w:r w:rsidRPr="00F91EF8">
              <w:rPr>
                <w:rFonts w:eastAsia="標楷體" w:hint="eastAsia"/>
                <w:color w:val="000000" w:themeColor="text1"/>
                <w:sz w:val="22"/>
                <w:szCs w:val="22"/>
              </w:rPr>
              <w:t>111.08.01</w:t>
            </w:r>
          </w:p>
          <w:p w:rsidR="00A67B02" w:rsidRPr="00F91EF8" w:rsidRDefault="00A67B02" w:rsidP="00A67B02">
            <w:pPr>
              <w:jc w:val="center"/>
              <w:rPr>
                <w:rFonts w:eastAsia="標楷體"/>
                <w:color w:val="000000" w:themeColor="text1"/>
                <w:sz w:val="22"/>
                <w:szCs w:val="22"/>
              </w:rPr>
            </w:pPr>
            <w:r w:rsidRPr="00F91EF8">
              <w:rPr>
                <w:rFonts w:eastAsia="標楷體" w:hint="eastAsia"/>
                <w:color w:val="000000" w:themeColor="text1"/>
                <w:sz w:val="22"/>
                <w:szCs w:val="22"/>
              </w:rPr>
              <w:t>112.07.31</w:t>
            </w:r>
          </w:p>
        </w:tc>
      </w:tr>
      <w:tr w:rsidR="00F91EF8" w:rsidRPr="00F91EF8" w:rsidTr="00FB1700">
        <w:trPr>
          <w:trHeight w:val="737"/>
        </w:trPr>
        <w:tc>
          <w:tcPr>
            <w:tcW w:w="673" w:type="dxa"/>
            <w:vAlign w:val="center"/>
          </w:tcPr>
          <w:p w:rsidR="0001492C" w:rsidRPr="00F91EF8" w:rsidRDefault="0001492C" w:rsidP="0001492C">
            <w:pPr>
              <w:jc w:val="center"/>
              <w:rPr>
                <w:rFonts w:eastAsia="標楷體"/>
                <w:b/>
                <w:color w:val="000000" w:themeColor="text1"/>
                <w:sz w:val="22"/>
                <w:szCs w:val="22"/>
              </w:rPr>
            </w:pPr>
            <w:r w:rsidRPr="00F91EF8">
              <w:rPr>
                <w:rFonts w:eastAsia="標楷體" w:hint="eastAsia"/>
                <w:b/>
                <w:color w:val="000000" w:themeColor="text1"/>
                <w:sz w:val="22"/>
                <w:szCs w:val="22"/>
              </w:rPr>
              <w:t>110</w:t>
            </w:r>
          </w:p>
        </w:tc>
        <w:tc>
          <w:tcPr>
            <w:tcW w:w="8356" w:type="dxa"/>
            <w:vAlign w:val="center"/>
          </w:tcPr>
          <w:p w:rsidR="0001492C" w:rsidRPr="00F91EF8" w:rsidRDefault="0001492C" w:rsidP="00A3053D">
            <w:pPr>
              <w:pStyle w:val="af0"/>
              <w:spacing w:line="240" w:lineRule="auto"/>
              <w:ind w:leftChars="0" w:left="0"/>
              <w:jc w:val="both"/>
              <w:rPr>
                <w:rFonts w:eastAsia="標楷體"/>
                <w:color w:val="000000" w:themeColor="text1"/>
                <w:sz w:val="24"/>
              </w:rPr>
            </w:pPr>
            <w:r w:rsidRPr="00F91EF8">
              <w:rPr>
                <w:rFonts w:eastAsia="標楷體"/>
                <w:color w:val="000000" w:themeColor="text1"/>
                <w:sz w:val="24"/>
              </w:rPr>
              <w:t>高齡使用者虛擬實境與</w:t>
            </w:r>
            <w:proofErr w:type="gramStart"/>
            <w:r w:rsidRPr="00F91EF8">
              <w:rPr>
                <w:rFonts w:eastAsia="標楷體"/>
                <w:color w:val="000000" w:themeColor="text1"/>
                <w:sz w:val="24"/>
              </w:rPr>
              <w:t>擴增實境</w:t>
            </w:r>
            <w:proofErr w:type="gramEnd"/>
            <w:r w:rsidRPr="00F91EF8">
              <w:rPr>
                <w:rFonts w:eastAsia="標楷體"/>
                <w:color w:val="000000" w:themeColor="text1"/>
                <w:sz w:val="24"/>
              </w:rPr>
              <w:t>認知訓練遊戲之設計與成效評估</w:t>
            </w:r>
            <w:r w:rsidRPr="00F91EF8">
              <w:rPr>
                <w:rFonts w:eastAsia="標楷體"/>
                <w:color w:val="000000" w:themeColor="text1"/>
                <w:sz w:val="24"/>
              </w:rPr>
              <w:t>(I</w:t>
            </w:r>
            <w:r w:rsidR="00A536EB" w:rsidRPr="00F91EF8">
              <w:rPr>
                <w:rFonts w:eastAsia="標楷體" w:hint="eastAsia"/>
                <w:color w:val="000000" w:themeColor="text1"/>
                <w:sz w:val="24"/>
              </w:rPr>
              <w:t>II</w:t>
            </w:r>
            <w:r w:rsidRPr="00F91EF8">
              <w:rPr>
                <w:rFonts w:eastAsia="標楷體"/>
                <w:color w:val="000000" w:themeColor="text1"/>
                <w:sz w:val="24"/>
              </w:rPr>
              <w:t>)</w:t>
            </w:r>
            <w:r w:rsidR="00A3053D" w:rsidRPr="00F91EF8">
              <w:rPr>
                <w:rFonts w:eastAsia="標楷體"/>
                <w:color w:val="000000" w:themeColor="text1"/>
                <w:sz w:val="24"/>
              </w:rPr>
              <w:t xml:space="preserve"> </w:t>
            </w:r>
          </w:p>
        </w:tc>
        <w:tc>
          <w:tcPr>
            <w:tcW w:w="1176" w:type="dxa"/>
            <w:vAlign w:val="center"/>
          </w:tcPr>
          <w:p w:rsidR="0087673E" w:rsidRPr="00F91EF8" w:rsidRDefault="0087673E" w:rsidP="0001492C">
            <w:pPr>
              <w:jc w:val="center"/>
              <w:rPr>
                <w:rFonts w:eastAsia="標楷體"/>
                <w:color w:val="000000" w:themeColor="text1"/>
                <w:sz w:val="22"/>
                <w:szCs w:val="22"/>
              </w:rPr>
            </w:pPr>
            <w:r w:rsidRPr="00F91EF8">
              <w:rPr>
                <w:rFonts w:eastAsia="標楷體" w:hint="eastAsia"/>
                <w:color w:val="000000" w:themeColor="text1"/>
                <w:sz w:val="22"/>
                <w:szCs w:val="22"/>
              </w:rPr>
              <w:t>110.08.01</w:t>
            </w:r>
          </w:p>
          <w:p w:rsidR="0001492C" w:rsidRPr="00F91EF8" w:rsidRDefault="0087673E" w:rsidP="0087673E">
            <w:pPr>
              <w:jc w:val="center"/>
              <w:rPr>
                <w:rFonts w:eastAsia="標楷體"/>
                <w:color w:val="000000" w:themeColor="text1"/>
                <w:sz w:val="22"/>
                <w:szCs w:val="22"/>
              </w:rPr>
            </w:pPr>
            <w:r w:rsidRPr="00F91EF8">
              <w:rPr>
                <w:rFonts w:eastAsia="標楷體" w:hint="eastAsia"/>
                <w:color w:val="000000" w:themeColor="text1"/>
                <w:sz w:val="22"/>
                <w:szCs w:val="22"/>
              </w:rPr>
              <w:t>111.07.31</w:t>
            </w:r>
          </w:p>
        </w:tc>
      </w:tr>
      <w:tr w:rsidR="00F91EF8" w:rsidRPr="00F91EF8" w:rsidTr="00FB1700">
        <w:trPr>
          <w:trHeight w:val="737"/>
        </w:trPr>
        <w:tc>
          <w:tcPr>
            <w:tcW w:w="673" w:type="dxa"/>
            <w:vAlign w:val="center"/>
          </w:tcPr>
          <w:p w:rsidR="0001492C" w:rsidRPr="00F91EF8" w:rsidRDefault="0001492C" w:rsidP="0001492C">
            <w:pPr>
              <w:jc w:val="center"/>
              <w:rPr>
                <w:rFonts w:eastAsia="標楷體"/>
                <w:b/>
                <w:color w:val="000000" w:themeColor="text1"/>
                <w:sz w:val="22"/>
                <w:szCs w:val="22"/>
              </w:rPr>
            </w:pPr>
            <w:r w:rsidRPr="00F91EF8">
              <w:rPr>
                <w:rFonts w:eastAsia="標楷體" w:hint="eastAsia"/>
                <w:b/>
                <w:color w:val="000000" w:themeColor="text1"/>
                <w:sz w:val="22"/>
                <w:szCs w:val="22"/>
              </w:rPr>
              <w:t>109</w:t>
            </w:r>
          </w:p>
        </w:tc>
        <w:tc>
          <w:tcPr>
            <w:tcW w:w="8356" w:type="dxa"/>
            <w:vAlign w:val="center"/>
          </w:tcPr>
          <w:p w:rsidR="0001492C" w:rsidRPr="00F91EF8" w:rsidRDefault="0001492C" w:rsidP="00A3053D">
            <w:pPr>
              <w:pStyle w:val="af0"/>
              <w:spacing w:line="240" w:lineRule="auto"/>
              <w:ind w:leftChars="0" w:left="0"/>
              <w:jc w:val="both"/>
              <w:rPr>
                <w:rFonts w:eastAsia="標楷體"/>
                <w:color w:val="000000" w:themeColor="text1"/>
                <w:sz w:val="24"/>
              </w:rPr>
            </w:pPr>
            <w:r w:rsidRPr="00F91EF8">
              <w:rPr>
                <w:rFonts w:eastAsia="標楷體"/>
                <w:color w:val="000000" w:themeColor="text1"/>
                <w:sz w:val="24"/>
              </w:rPr>
              <w:t>高齡使用者虛擬實境與</w:t>
            </w:r>
            <w:proofErr w:type="gramStart"/>
            <w:r w:rsidRPr="00F91EF8">
              <w:rPr>
                <w:rFonts w:eastAsia="標楷體"/>
                <w:color w:val="000000" w:themeColor="text1"/>
                <w:sz w:val="24"/>
              </w:rPr>
              <w:t>擴增實境</w:t>
            </w:r>
            <w:proofErr w:type="gramEnd"/>
            <w:r w:rsidRPr="00F91EF8">
              <w:rPr>
                <w:rFonts w:eastAsia="標楷體"/>
                <w:color w:val="000000" w:themeColor="text1"/>
                <w:sz w:val="24"/>
              </w:rPr>
              <w:t>認知訓練遊戲之設計與成效評估</w:t>
            </w:r>
            <w:r w:rsidRPr="00F91EF8">
              <w:rPr>
                <w:rFonts w:eastAsia="標楷體"/>
                <w:color w:val="000000" w:themeColor="text1"/>
                <w:sz w:val="24"/>
              </w:rPr>
              <w:t>(I</w:t>
            </w:r>
            <w:r w:rsidR="00A536EB" w:rsidRPr="00F91EF8">
              <w:rPr>
                <w:rFonts w:eastAsia="標楷體" w:hint="eastAsia"/>
                <w:color w:val="000000" w:themeColor="text1"/>
                <w:sz w:val="24"/>
              </w:rPr>
              <w:t>I</w:t>
            </w:r>
            <w:r w:rsidRPr="00F91EF8">
              <w:rPr>
                <w:rFonts w:eastAsia="標楷體"/>
                <w:color w:val="000000" w:themeColor="text1"/>
                <w:sz w:val="24"/>
              </w:rPr>
              <w:t>)</w:t>
            </w:r>
            <w:r w:rsidR="00A3053D" w:rsidRPr="00F91EF8">
              <w:rPr>
                <w:rFonts w:eastAsia="標楷體"/>
                <w:color w:val="000000" w:themeColor="text1"/>
                <w:sz w:val="24"/>
              </w:rPr>
              <w:t xml:space="preserve"> </w:t>
            </w:r>
          </w:p>
        </w:tc>
        <w:tc>
          <w:tcPr>
            <w:tcW w:w="1176" w:type="dxa"/>
            <w:vAlign w:val="center"/>
          </w:tcPr>
          <w:p w:rsidR="0087673E" w:rsidRPr="00F91EF8" w:rsidRDefault="0087673E" w:rsidP="0087673E">
            <w:pPr>
              <w:jc w:val="center"/>
              <w:rPr>
                <w:rFonts w:eastAsia="標楷體"/>
                <w:color w:val="000000" w:themeColor="text1"/>
                <w:sz w:val="22"/>
                <w:szCs w:val="22"/>
              </w:rPr>
            </w:pPr>
            <w:r w:rsidRPr="00F91EF8">
              <w:rPr>
                <w:rFonts w:eastAsia="標楷體" w:hint="eastAsia"/>
                <w:color w:val="000000" w:themeColor="text1"/>
                <w:sz w:val="22"/>
                <w:szCs w:val="22"/>
              </w:rPr>
              <w:t>109.08.01</w:t>
            </w:r>
          </w:p>
          <w:p w:rsidR="0001492C" w:rsidRPr="00F91EF8" w:rsidRDefault="0087673E" w:rsidP="0087673E">
            <w:pPr>
              <w:jc w:val="center"/>
              <w:rPr>
                <w:rFonts w:eastAsia="標楷體"/>
                <w:color w:val="000000" w:themeColor="text1"/>
                <w:sz w:val="22"/>
                <w:szCs w:val="22"/>
              </w:rPr>
            </w:pPr>
            <w:r w:rsidRPr="00F91EF8">
              <w:rPr>
                <w:rFonts w:eastAsia="標楷體" w:hint="eastAsia"/>
                <w:color w:val="000000" w:themeColor="text1"/>
                <w:sz w:val="22"/>
                <w:szCs w:val="22"/>
              </w:rPr>
              <w:t>110.07.31</w:t>
            </w:r>
          </w:p>
        </w:tc>
      </w:tr>
      <w:tr w:rsidR="00F91EF8" w:rsidRPr="00F91EF8" w:rsidTr="00FB1700">
        <w:trPr>
          <w:trHeight w:val="737"/>
        </w:trPr>
        <w:tc>
          <w:tcPr>
            <w:tcW w:w="673" w:type="dxa"/>
            <w:vAlign w:val="center"/>
          </w:tcPr>
          <w:p w:rsidR="0001492C" w:rsidRPr="00F91EF8" w:rsidRDefault="0001492C" w:rsidP="0001492C">
            <w:pPr>
              <w:jc w:val="center"/>
              <w:rPr>
                <w:rFonts w:eastAsia="標楷體"/>
                <w:b/>
                <w:color w:val="000000" w:themeColor="text1"/>
                <w:sz w:val="22"/>
                <w:szCs w:val="22"/>
              </w:rPr>
            </w:pPr>
            <w:r w:rsidRPr="00F91EF8">
              <w:rPr>
                <w:rFonts w:eastAsia="標楷體" w:hint="eastAsia"/>
                <w:b/>
                <w:color w:val="000000" w:themeColor="text1"/>
                <w:sz w:val="22"/>
                <w:szCs w:val="22"/>
              </w:rPr>
              <w:t>108</w:t>
            </w:r>
          </w:p>
        </w:tc>
        <w:tc>
          <w:tcPr>
            <w:tcW w:w="8356" w:type="dxa"/>
            <w:vAlign w:val="center"/>
          </w:tcPr>
          <w:p w:rsidR="0001492C" w:rsidRPr="00F91EF8" w:rsidRDefault="0001492C" w:rsidP="00A3053D">
            <w:pPr>
              <w:pStyle w:val="af0"/>
              <w:spacing w:line="240" w:lineRule="auto"/>
              <w:ind w:leftChars="0" w:left="0"/>
              <w:jc w:val="both"/>
              <w:rPr>
                <w:rFonts w:eastAsia="標楷體"/>
                <w:color w:val="000000" w:themeColor="text1"/>
                <w:sz w:val="24"/>
              </w:rPr>
            </w:pPr>
            <w:r w:rsidRPr="00F91EF8">
              <w:rPr>
                <w:rFonts w:eastAsia="標楷體"/>
                <w:color w:val="000000" w:themeColor="text1"/>
                <w:sz w:val="24"/>
              </w:rPr>
              <w:t>高齡使用者虛擬實境與</w:t>
            </w:r>
            <w:proofErr w:type="gramStart"/>
            <w:r w:rsidRPr="00F91EF8">
              <w:rPr>
                <w:rFonts w:eastAsia="標楷體"/>
                <w:color w:val="000000" w:themeColor="text1"/>
                <w:sz w:val="24"/>
              </w:rPr>
              <w:t>擴增實境</w:t>
            </w:r>
            <w:proofErr w:type="gramEnd"/>
            <w:r w:rsidRPr="00F91EF8">
              <w:rPr>
                <w:rFonts w:eastAsia="標楷體"/>
                <w:color w:val="000000" w:themeColor="text1"/>
                <w:sz w:val="24"/>
              </w:rPr>
              <w:t>認知訓練遊戲之設計與成效評估</w:t>
            </w:r>
            <w:r w:rsidRPr="00F91EF8">
              <w:rPr>
                <w:rFonts w:eastAsia="標楷體"/>
                <w:color w:val="000000" w:themeColor="text1"/>
                <w:sz w:val="24"/>
              </w:rPr>
              <w:t>(I)</w:t>
            </w:r>
            <w:r w:rsidR="00A3053D" w:rsidRPr="00F91EF8">
              <w:rPr>
                <w:rFonts w:eastAsia="標楷體"/>
                <w:color w:val="000000" w:themeColor="text1"/>
                <w:sz w:val="24"/>
              </w:rPr>
              <w:t xml:space="preserve"> </w:t>
            </w:r>
          </w:p>
        </w:tc>
        <w:tc>
          <w:tcPr>
            <w:tcW w:w="1176" w:type="dxa"/>
            <w:vAlign w:val="center"/>
          </w:tcPr>
          <w:p w:rsidR="0087673E" w:rsidRPr="00F91EF8" w:rsidRDefault="0087673E" w:rsidP="0087673E">
            <w:pPr>
              <w:jc w:val="center"/>
              <w:rPr>
                <w:rFonts w:eastAsia="標楷體"/>
                <w:color w:val="000000" w:themeColor="text1"/>
                <w:sz w:val="22"/>
                <w:szCs w:val="22"/>
              </w:rPr>
            </w:pPr>
            <w:r w:rsidRPr="00F91EF8">
              <w:rPr>
                <w:rFonts w:eastAsia="標楷體" w:hint="eastAsia"/>
                <w:color w:val="000000" w:themeColor="text1"/>
                <w:sz w:val="22"/>
                <w:szCs w:val="22"/>
              </w:rPr>
              <w:t>108.08.01</w:t>
            </w:r>
          </w:p>
          <w:p w:rsidR="0001492C" w:rsidRPr="00F91EF8" w:rsidRDefault="0087673E" w:rsidP="0087673E">
            <w:pPr>
              <w:jc w:val="center"/>
              <w:rPr>
                <w:rFonts w:eastAsia="標楷體"/>
                <w:color w:val="000000" w:themeColor="text1"/>
                <w:sz w:val="22"/>
                <w:szCs w:val="22"/>
              </w:rPr>
            </w:pPr>
            <w:r w:rsidRPr="00F91EF8">
              <w:rPr>
                <w:rFonts w:eastAsia="標楷體" w:hint="eastAsia"/>
                <w:color w:val="000000" w:themeColor="text1"/>
                <w:sz w:val="22"/>
                <w:szCs w:val="22"/>
              </w:rPr>
              <w:t>109.07.31</w:t>
            </w:r>
          </w:p>
        </w:tc>
      </w:tr>
      <w:tr w:rsidR="00F91EF8" w:rsidRPr="00F91EF8" w:rsidTr="00FB1700">
        <w:trPr>
          <w:trHeight w:val="737"/>
        </w:trPr>
        <w:tc>
          <w:tcPr>
            <w:tcW w:w="673" w:type="dxa"/>
            <w:vAlign w:val="center"/>
          </w:tcPr>
          <w:p w:rsidR="0001492C" w:rsidRPr="00F91EF8" w:rsidRDefault="0001492C" w:rsidP="0001492C">
            <w:pPr>
              <w:jc w:val="center"/>
              <w:rPr>
                <w:rFonts w:eastAsia="標楷體"/>
                <w:b/>
                <w:color w:val="000000" w:themeColor="text1"/>
                <w:sz w:val="22"/>
                <w:szCs w:val="22"/>
              </w:rPr>
            </w:pPr>
            <w:r w:rsidRPr="00F91EF8">
              <w:rPr>
                <w:rFonts w:eastAsia="標楷體"/>
                <w:b/>
                <w:color w:val="000000" w:themeColor="text1"/>
                <w:sz w:val="22"/>
                <w:szCs w:val="22"/>
              </w:rPr>
              <w:t>107</w:t>
            </w:r>
          </w:p>
        </w:tc>
        <w:tc>
          <w:tcPr>
            <w:tcW w:w="8356" w:type="dxa"/>
            <w:vAlign w:val="center"/>
          </w:tcPr>
          <w:p w:rsidR="0001492C" w:rsidRPr="00F91EF8" w:rsidRDefault="0001492C" w:rsidP="00A3053D">
            <w:pPr>
              <w:pStyle w:val="af0"/>
              <w:spacing w:line="240" w:lineRule="auto"/>
              <w:ind w:leftChars="0" w:left="0"/>
              <w:jc w:val="both"/>
              <w:rPr>
                <w:rFonts w:eastAsia="標楷體"/>
                <w:color w:val="000000" w:themeColor="text1"/>
                <w:sz w:val="24"/>
              </w:rPr>
            </w:pPr>
            <w:r w:rsidRPr="00F91EF8">
              <w:rPr>
                <w:rFonts w:eastAsia="標楷體"/>
                <w:color w:val="000000" w:themeColor="text1"/>
                <w:sz w:val="24"/>
              </w:rPr>
              <w:t>高齡者數位遊戲化認知訓練系統之創新設計與成效評估</w:t>
            </w:r>
            <w:r w:rsidRPr="00F91EF8">
              <w:rPr>
                <w:rFonts w:ascii="新細明體" w:hAnsi="新細明體" w:hint="eastAsia"/>
                <w:color w:val="000000" w:themeColor="text1"/>
                <w:sz w:val="24"/>
              </w:rPr>
              <w:t>（</w:t>
            </w:r>
            <w:r w:rsidRPr="00F91EF8">
              <w:rPr>
                <w:rFonts w:eastAsia="標楷體" w:hint="eastAsia"/>
                <w:color w:val="000000" w:themeColor="text1"/>
                <w:sz w:val="24"/>
              </w:rPr>
              <w:t>II</w:t>
            </w:r>
            <w:r w:rsidRPr="00F91EF8">
              <w:rPr>
                <w:rFonts w:eastAsia="標楷體" w:hint="eastAsia"/>
                <w:color w:val="000000" w:themeColor="text1"/>
                <w:sz w:val="24"/>
              </w:rPr>
              <w:t>）</w:t>
            </w:r>
          </w:p>
        </w:tc>
        <w:tc>
          <w:tcPr>
            <w:tcW w:w="1176" w:type="dxa"/>
            <w:vAlign w:val="center"/>
          </w:tcPr>
          <w:p w:rsidR="0087673E" w:rsidRPr="00F91EF8" w:rsidRDefault="0087673E" w:rsidP="0087673E">
            <w:pPr>
              <w:jc w:val="center"/>
              <w:rPr>
                <w:rFonts w:eastAsia="標楷體"/>
                <w:color w:val="000000" w:themeColor="text1"/>
                <w:sz w:val="22"/>
                <w:szCs w:val="22"/>
              </w:rPr>
            </w:pPr>
            <w:r w:rsidRPr="00F91EF8">
              <w:rPr>
                <w:rFonts w:eastAsia="標楷體" w:hint="eastAsia"/>
                <w:color w:val="000000" w:themeColor="text1"/>
                <w:sz w:val="22"/>
                <w:szCs w:val="22"/>
              </w:rPr>
              <w:t>107.08.01</w:t>
            </w:r>
          </w:p>
          <w:p w:rsidR="0001492C" w:rsidRPr="00F91EF8" w:rsidRDefault="0087673E" w:rsidP="0087673E">
            <w:pPr>
              <w:jc w:val="center"/>
              <w:rPr>
                <w:rFonts w:eastAsia="標楷體"/>
                <w:color w:val="000000" w:themeColor="text1"/>
                <w:sz w:val="22"/>
                <w:szCs w:val="22"/>
              </w:rPr>
            </w:pPr>
            <w:r w:rsidRPr="00F91EF8">
              <w:rPr>
                <w:rFonts w:eastAsia="標楷體" w:hint="eastAsia"/>
                <w:color w:val="000000" w:themeColor="text1"/>
                <w:sz w:val="22"/>
                <w:szCs w:val="22"/>
              </w:rPr>
              <w:t>108.07.31</w:t>
            </w:r>
          </w:p>
        </w:tc>
      </w:tr>
      <w:tr w:rsidR="00F91EF8" w:rsidRPr="00F91EF8" w:rsidTr="00FB1700">
        <w:trPr>
          <w:trHeight w:val="737"/>
        </w:trPr>
        <w:tc>
          <w:tcPr>
            <w:tcW w:w="673" w:type="dxa"/>
            <w:vAlign w:val="center"/>
          </w:tcPr>
          <w:p w:rsidR="0001492C" w:rsidRPr="00F91EF8" w:rsidRDefault="0001492C" w:rsidP="0001492C">
            <w:pPr>
              <w:jc w:val="center"/>
              <w:rPr>
                <w:rFonts w:eastAsia="標楷體"/>
                <w:b/>
                <w:color w:val="000000" w:themeColor="text1"/>
                <w:sz w:val="22"/>
                <w:szCs w:val="22"/>
              </w:rPr>
            </w:pPr>
            <w:r w:rsidRPr="00F91EF8">
              <w:rPr>
                <w:rFonts w:eastAsia="標楷體"/>
                <w:b/>
                <w:color w:val="000000" w:themeColor="text1"/>
                <w:sz w:val="22"/>
                <w:szCs w:val="22"/>
              </w:rPr>
              <w:t>106</w:t>
            </w:r>
          </w:p>
        </w:tc>
        <w:tc>
          <w:tcPr>
            <w:tcW w:w="8356" w:type="dxa"/>
            <w:vAlign w:val="center"/>
          </w:tcPr>
          <w:p w:rsidR="0001492C" w:rsidRPr="00F91EF8" w:rsidRDefault="0001492C" w:rsidP="00A3053D">
            <w:pPr>
              <w:pStyle w:val="af0"/>
              <w:spacing w:line="240" w:lineRule="auto"/>
              <w:ind w:leftChars="0" w:left="0"/>
              <w:jc w:val="both"/>
              <w:rPr>
                <w:rFonts w:eastAsia="標楷體"/>
                <w:color w:val="000000" w:themeColor="text1"/>
                <w:sz w:val="24"/>
              </w:rPr>
            </w:pPr>
            <w:r w:rsidRPr="00F91EF8">
              <w:rPr>
                <w:rFonts w:eastAsia="標楷體"/>
                <w:color w:val="000000" w:themeColor="text1"/>
                <w:sz w:val="24"/>
              </w:rPr>
              <w:t>高齡者數位遊戲化認知訓練系統之創新設計與成效評估（</w:t>
            </w:r>
            <w:r w:rsidRPr="00F91EF8">
              <w:rPr>
                <w:rFonts w:eastAsia="標楷體"/>
                <w:color w:val="000000" w:themeColor="text1"/>
                <w:sz w:val="24"/>
              </w:rPr>
              <w:t>I</w:t>
            </w:r>
            <w:r w:rsidRPr="00F91EF8">
              <w:rPr>
                <w:rFonts w:eastAsia="標楷體"/>
                <w:color w:val="000000" w:themeColor="text1"/>
                <w:sz w:val="24"/>
              </w:rPr>
              <w:t>）</w:t>
            </w:r>
          </w:p>
        </w:tc>
        <w:tc>
          <w:tcPr>
            <w:tcW w:w="1176" w:type="dxa"/>
            <w:vAlign w:val="center"/>
          </w:tcPr>
          <w:p w:rsidR="0087673E" w:rsidRPr="00F91EF8" w:rsidRDefault="0087673E" w:rsidP="0087673E">
            <w:pPr>
              <w:jc w:val="center"/>
              <w:rPr>
                <w:rFonts w:eastAsia="標楷體"/>
                <w:color w:val="000000" w:themeColor="text1"/>
                <w:sz w:val="22"/>
                <w:szCs w:val="22"/>
              </w:rPr>
            </w:pPr>
            <w:r w:rsidRPr="00F91EF8">
              <w:rPr>
                <w:rFonts w:eastAsia="標楷體" w:hint="eastAsia"/>
                <w:color w:val="000000" w:themeColor="text1"/>
                <w:sz w:val="22"/>
                <w:szCs w:val="22"/>
              </w:rPr>
              <w:t>106.08.01</w:t>
            </w:r>
          </w:p>
          <w:p w:rsidR="0001492C" w:rsidRPr="00F91EF8" w:rsidRDefault="0087673E" w:rsidP="0087673E">
            <w:pPr>
              <w:jc w:val="center"/>
              <w:rPr>
                <w:rFonts w:eastAsia="標楷體"/>
                <w:color w:val="000000" w:themeColor="text1"/>
                <w:sz w:val="22"/>
                <w:szCs w:val="22"/>
              </w:rPr>
            </w:pPr>
            <w:r w:rsidRPr="00F91EF8">
              <w:rPr>
                <w:rFonts w:eastAsia="標楷體" w:hint="eastAsia"/>
                <w:color w:val="000000" w:themeColor="text1"/>
                <w:sz w:val="22"/>
                <w:szCs w:val="22"/>
              </w:rPr>
              <w:t>107.07.31</w:t>
            </w:r>
          </w:p>
        </w:tc>
      </w:tr>
      <w:tr w:rsidR="00F91EF8" w:rsidRPr="00F91EF8" w:rsidTr="00FB1700">
        <w:trPr>
          <w:trHeight w:val="737"/>
        </w:trPr>
        <w:tc>
          <w:tcPr>
            <w:tcW w:w="673" w:type="dxa"/>
            <w:vAlign w:val="center"/>
          </w:tcPr>
          <w:p w:rsidR="0001492C" w:rsidRPr="00F91EF8" w:rsidRDefault="0001492C" w:rsidP="0001492C">
            <w:pPr>
              <w:jc w:val="center"/>
              <w:rPr>
                <w:rFonts w:eastAsia="標楷體"/>
                <w:b/>
                <w:color w:val="000000" w:themeColor="text1"/>
                <w:sz w:val="22"/>
                <w:szCs w:val="22"/>
              </w:rPr>
            </w:pPr>
            <w:r w:rsidRPr="00F91EF8">
              <w:rPr>
                <w:rFonts w:eastAsia="標楷體"/>
                <w:b/>
                <w:color w:val="000000" w:themeColor="text1"/>
                <w:sz w:val="22"/>
                <w:szCs w:val="22"/>
              </w:rPr>
              <w:t>105</w:t>
            </w:r>
          </w:p>
        </w:tc>
        <w:tc>
          <w:tcPr>
            <w:tcW w:w="8356" w:type="dxa"/>
            <w:vAlign w:val="center"/>
          </w:tcPr>
          <w:p w:rsidR="0001492C" w:rsidRPr="00F91EF8" w:rsidRDefault="0001492C" w:rsidP="00A3053D">
            <w:pPr>
              <w:spacing w:line="240" w:lineRule="auto"/>
              <w:jc w:val="both"/>
              <w:rPr>
                <w:rFonts w:eastAsia="標楷體"/>
                <w:color w:val="000000" w:themeColor="text1"/>
                <w:szCs w:val="24"/>
              </w:rPr>
            </w:pPr>
            <w:r w:rsidRPr="00F91EF8">
              <w:rPr>
                <w:rFonts w:eastAsia="標楷體"/>
                <w:color w:val="000000" w:themeColor="text1"/>
                <w:szCs w:val="24"/>
              </w:rPr>
              <w:t>高齡者數位遊戲化認知訓練系統之創新設計與成效評估</w:t>
            </w:r>
          </w:p>
        </w:tc>
        <w:tc>
          <w:tcPr>
            <w:tcW w:w="1176" w:type="dxa"/>
            <w:vAlign w:val="center"/>
          </w:tcPr>
          <w:p w:rsidR="0087673E" w:rsidRPr="00F91EF8" w:rsidRDefault="0087673E" w:rsidP="0087673E">
            <w:pPr>
              <w:jc w:val="center"/>
              <w:rPr>
                <w:rFonts w:eastAsia="標楷體"/>
                <w:color w:val="000000" w:themeColor="text1"/>
                <w:sz w:val="22"/>
                <w:szCs w:val="22"/>
              </w:rPr>
            </w:pPr>
            <w:r w:rsidRPr="00F91EF8">
              <w:rPr>
                <w:rFonts w:eastAsia="標楷體" w:hint="eastAsia"/>
                <w:color w:val="000000" w:themeColor="text1"/>
                <w:sz w:val="22"/>
                <w:szCs w:val="22"/>
              </w:rPr>
              <w:t>105.08.01</w:t>
            </w:r>
          </w:p>
          <w:p w:rsidR="0001492C" w:rsidRPr="00F91EF8" w:rsidRDefault="0087673E" w:rsidP="0087673E">
            <w:pPr>
              <w:jc w:val="center"/>
              <w:rPr>
                <w:rFonts w:eastAsia="標楷體"/>
                <w:color w:val="000000" w:themeColor="text1"/>
                <w:sz w:val="22"/>
                <w:szCs w:val="22"/>
              </w:rPr>
            </w:pPr>
            <w:r w:rsidRPr="00F91EF8">
              <w:rPr>
                <w:rFonts w:eastAsia="標楷體" w:hint="eastAsia"/>
                <w:color w:val="000000" w:themeColor="text1"/>
                <w:sz w:val="22"/>
                <w:szCs w:val="22"/>
              </w:rPr>
              <w:t>106.07.31</w:t>
            </w:r>
          </w:p>
        </w:tc>
      </w:tr>
      <w:tr w:rsidR="00F91EF8" w:rsidRPr="00F91EF8" w:rsidTr="00FB1700">
        <w:trPr>
          <w:trHeight w:val="737"/>
        </w:trPr>
        <w:tc>
          <w:tcPr>
            <w:tcW w:w="673" w:type="dxa"/>
            <w:vAlign w:val="center"/>
          </w:tcPr>
          <w:p w:rsidR="0001492C" w:rsidRPr="00F91EF8" w:rsidRDefault="0001492C" w:rsidP="0001492C">
            <w:pPr>
              <w:jc w:val="center"/>
              <w:rPr>
                <w:rFonts w:eastAsia="標楷體"/>
                <w:b/>
                <w:color w:val="000000" w:themeColor="text1"/>
                <w:sz w:val="22"/>
                <w:szCs w:val="22"/>
              </w:rPr>
            </w:pPr>
            <w:r w:rsidRPr="00F91EF8">
              <w:rPr>
                <w:rFonts w:eastAsia="標楷體"/>
                <w:b/>
                <w:color w:val="000000" w:themeColor="text1"/>
                <w:sz w:val="22"/>
                <w:szCs w:val="22"/>
              </w:rPr>
              <w:t>104</w:t>
            </w:r>
          </w:p>
        </w:tc>
        <w:tc>
          <w:tcPr>
            <w:tcW w:w="8356" w:type="dxa"/>
            <w:vAlign w:val="center"/>
          </w:tcPr>
          <w:p w:rsidR="0001492C" w:rsidRPr="00F91EF8" w:rsidRDefault="0001492C" w:rsidP="00A3053D">
            <w:pPr>
              <w:spacing w:line="240" w:lineRule="auto"/>
              <w:jc w:val="both"/>
              <w:rPr>
                <w:rFonts w:eastAsia="標楷體"/>
                <w:color w:val="000000" w:themeColor="text1"/>
                <w:szCs w:val="24"/>
              </w:rPr>
            </w:pPr>
            <w:r w:rsidRPr="00F91EF8">
              <w:rPr>
                <w:rFonts w:eastAsia="標楷體"/>
                <w:color w:val="000000" w:themeColor="text1"/>
                <w:szCs w:val="24"/>
              </w:rPr>
              <w:t>高齡者視覺注意力特徵分析及電腦化訓練系統之開發設計與評估：眼動軌跡的整合研究</w:t>
            </w:r>
          </w:p>
        </w:tc>
        <w:tc>
          <w:tcPr>
            <w:tcW w:w="1176" w:type="dxa"/>
            <w:vAlign w:val="center"/>
          </w:tcPr>
          <w:p w:rsidR="0087673E" w:rsidRPr="00F91EF8" w:rsidRDefault="0087673E" w:rsidP="0087673E">
            <w:pPr>
              <w:jc w:val="center"/>
              <w:rPr>
                <w:rFonts w:eastAsia="標楷體"/>
                <w:color w:val="000000" w:themeColor="text1"/>
                <w:sz w:val="22"/>
                <w:szCs w:val="22"/>
              </w:rPr>
            </w:pPr>
            <w:r w:rsidRPr="00F91EF8">
              <w:rPr>
                <w:rFonts w:eastAsia="標楷體" w:hint="eastAsia"/>
                <w:color w:val="000000" w:themeColor="text1"/>
                <w:sz w:val="22"/>
                <w:szCs w:val="22"/>
              </w:rPr>
              <w:t>104.08.01</w:t>
            </w:r>
          </w:p>
          <w:p w:rsidR="0001492C" w:rsidRPr="00F91EF8" w:rsidRDefault="0087673E" w:rsidP="0087673E">
            <w:pPr>
              <w:jc w:val="center"/>
              <w:rPr>
                <w:rFonts w:eastAsia="標楷體"/>
                <w:color w:val="000000" w:themeColor="text1"/>
                <w:sz w:val="22"/>
                <w:szCs w:val="22"/>
              </w:rPr>
            </w:pPr>
            <w:r w:rsidRPr="00F91EF8">
              <w:rPr>
                <w:rFonts w:eastAsia="標楷體" w:hint="eastAsia"/>
                <w:color w:val="000000" w:themeColor="text1"/>
                <w:sz w:val="22"/>
                <w:szCs w:val="22"/>
              </w:rPr>
              <w:t>105.07.31</w:t>
            </w:r>
          </w:p>
        </w:tc>
      </w:tr>
    </w:tbl>
    <w:p w:rsidR="00A40135" w:rsidRPr="00F91EF8" w:rsidRDefault="00A40135" w:rsidP="00837FC7">
      <w:pPr>
        <w:pStyle w:val="af0"/>
        <w:numPr>
          <w:ilvl w:val="0"/>
          <w:numId w:val="6"/>
        </w:numPr>
        <w:spacing w:beforeLines="150" w:before="360" w:afterLines="100" w:after="240" w:line="240" w:lineRule="auto"/>
        <w:ind w:leftChars="0" w:left="357" w:hanging="357"/>
        <w:rPr>
          <w:rFonts w:ascii="標楷體" w:eastAsia="標楷體" w:hAnsi="標楷體"/>
          <w:b/>
          <w:color w:val="000000" w:themeColor="text1"/>
        </w:rPr>
      </w:pPr>
      <w:r w:rsidRPr="00F91EF8">
        <w:rPr>
          <w:rFonts w:ascii="標楷體" w:eastAsia="標楷體" w:hAnsi="標楷體" w:hint="eastAsia"/>
          <w:b/>
          <w:color w:val="000000" w:themeColor="text1"/>
        </w:rPr>
        <w:t>教育部計畫</w:t>
      </w:r>
      <w:r w:rsidR="00F3013F" w:rsidRPr="00F91EF8">
        <w:rPr>
          <w:rFonts w:ascii="新細明體" w:hAnsi="新細明體" w:hint="eastAsia"/>
          <w:b/>
          <w:color w:val="000000" w:themeColor="text1"/>
        </w:rPr>
        <w:t>（</w:t>
      </w:r>
      <w:r w:rsidR="00F3013F" w:rsidRPr="00F91EF8">
        <w:rPr>
          <w:rFonts w:ascii="標楷體" w:eastAsia="標楷體" w:hAnsi="標楷體" w:hint="eastAsia"/>
          <w:b/>
          <w:color w:val="000000" w:themeColor="text1"/>
        </w:rPr>
        <w:t>主持人</w:t>
      </w:r>
      <w:r w:rsidR="00F3013F" w:rsidRPr="00F91EF8">
        <w:rPr>
          <w:rFonts w:ascii="標楷體" w:eastAsia="標楷體" w:hAnsi="標楷體"/>
          <w:b/>
          <w:color w:val="000000" w:themeColor="text1"/>
        </w:rPr>
        <w:t>）</w:t>
      </w:r>
    </w:p>
    <w:tbl>
      <w:tblPr>
        <w:tblStyle w:val="af"/>
        <w:tblW w:w="10314" w:type="dxa"/>
        <w:tblLook w:val="04A0" w:firstRow="1" w:lastRow="0" w:firstColumn="1" w:lastColumn="0" w:noHBand="0" w:noVBand="1"/>
      </w:tblPr>
      <w:tblGrid>
        <w:gridCol w:w="817"/>
        <w:gridCol w:w="1418"/>
        <w:gridCol w:w="6662"/>
        <w:gridCol w:w="1417"/>
      </w:tblGrid>
      <w:tr w:rsidR="00F91EF8" w:rsidRPr="00F91EF8" w:rsidTr="008E2B2B">
        <w:trPr>
          <w:trHeight w:val="567"/>
        </w:trPr>
        <w:tc>
          <w:tcPr>
            <w:tcW w:w="817" w:type="dxa"/>
            <w:vAlign w:val="center"/>
          </w:tcPr>
          <w:p w:rsidR="00C42F8C" w:rsidRPr="00F91EF8" w:rsidRDefault="00C42F8C" w:rsidP="008E2B2B">
            <w:pPr>
              <w:snapToGrid w:val="0"/>
              <w:spacing w:line="240" w:lineRule="auto"/>
              <w:jc w:val="center"/>
              <w:rPr>
                <w:rFonts w:ascii="標楷體" w:eastAsia="標楷體" w:hAnsi="標楷體"/>
                <w:b/>
                <w:color w:val="000000" w:themeColor="text1"/>
              </w:rPr>
            </w:pPr>
            <w:r w:rsidRPr="00F91EF8">
              <w:rPr>
                <w:rFonts w:ascii="標楷體" w:eastAsia="標楷體" w:hAnsi="標楷體" w:hint="eastAsia"/>
                <w:b/>
                <w:color w:val="000000" w:themeColor="text1"/>
              </w:rPr>
              <w:t>年度</w:t>
            </w:r>
          </w:p>
        </w:tc>
        <w:tc>
          <w:tcPr>
            <w:tcW w:w="1418" w:type="dxa"/>
            <w:vAlign w:val="center"/>
          </w:tcPr>
          <w:p w:rsidR="00C42F8C" w:rsidRPr="00F91EF8" w:rsidRDefault="00C42F8C" w:rsidP="008E2B2B">
            <w:pPr>
              <w:snapToGrid w:val="0"/>
              <w:spacing w:line="240" w:lineRule="auto"/>
              <w:jc w:val="center"/>
              <w:rPr>
                <w:rFonts w:ascii="標楷體" w:eastAsia="標楷體" w:hAnsi="標楷體"/>
                <w:b/>
                <w:color w:val="000000" w:themeColor="text1"/>
              </w:rPr>
            </w:pPr>
            <w:r w:rsidRPr="00F91EF8">
              <w:rPr>
                <w:rFonts w:ascii="標楷體" w:eastAsia="標楷體" w:hAnsi="標楷體" w:hint="eastAsia"/>
                <w:b/>
                <w:color w:val="000000" w:themeColor="text1"/>
              </w:rPr>
              <w:t>類別</w:t>
            </w:r>
          </w:p>
        </w:tc>
        <w:tc>
          <w:tcPr>
            <w:tcW w:w="6662" w:type="dxa"/>
            <w:vAlign w:val="center"/>
          </w:tcPr>
          <w:p w:rsidR="00C42F8C" w:rsidRPr="00F91EF8" w:rsidRDefault="00C42F8C" w:rsidP="008E2B2B">
            <w:pPr>
              <w:snapToGrid w:val="0"/>
              <w:spacing w:line="240" w:lineRule="auto"/>
              <w:jc w:val="center"/>
              <w:rPr>
                <w:rFonts w:ascii="標楷體" w:eastAsia="標楷體" w:hAnsi="標楷體"/>
                <w:b/>
                <w:color w:val="000000" w:themeColor="text1"/>
              </w:rPr>
            </w:pPr>
            <w:r w:rsidRPr="00F91EF8">
              <w:rPr>
                <w:rFonts w:ascii="標楷體" w:eastAsia="標楷體" w:hAnsi="標楷體" w:hint="eastAsia"/>
                <w:b/>
                <w:color w:val="000000" w:themeColor="text1"/>
              </w:rPr>
              <w:t>計畫題目</w:t>
            </w:r>
          </w:p>
        </w:tc>
        <w:tc>
          <w:tcPr>
            <w:tcW w:w="1417" w:type="dxa"/>
            <w:vAlign w:val="center"/>
          </w:tcPr>
          <w:p w:rsidR="00C42F8C" w:rsidRPr="00F91EF8" w:rsidRDefault="00C42F8C" w:rsidP="008E2B2B">
            <w:pPr>
              <w:snapToGrid w:val="0"/>
              <w:spacing w:line="240" w:lineRule="auto"/>
              <w:jc w:val="center"/>
              <w:rPr>
                <w:rFonts w:ascii="標楷體" w:eastAsia="標楷體" w:hAnsi="標楷體"/>
                <w:b/>
                <w:color w:val="000000" w:themeColor="text1"/>
              </w:rPr>
            </w:pPr>
            <w:r w:rsidRPr="00F91EF8">
              <w:rPr>
                <w:rFonts w:ascii="標楷體" w:eastAsia="標楷體" w:hAnsi="標楷體" w:hint="eastAsia"/>
                <w:b/>
                <w:color w:val="000000" w:themeColor="text1"/>
              </w:rPr>
              <w:t>執行期間</w:t>
            </w:r>
          </w:p>
        </w:tc>
      </w:tr>
      <w:tr w:rsidR="00F91EF8" w:rsidRPr="00F91EF8" w:rsidTr="008E2B2B">
        <w:tc>
          <w:tcPr>
            <w:tcW w:w="817" w:type="dxa"/>
            <w:vAlign w:val="center"/>
          </w:tcPr>
          <w:p w:rsidR="002B12F1" w:rsidRPr="00F91EF8" w:rsidRDefault="002B12F1" w:rsidP="008E2B2B">
            <w:pPr>
              <w:snapToGrid w:val="0"/>
              <w:spacing w:line="240" w:lineRule="auto"/>
              <w:jc w:val="center"/>
              <w:rPr>
                <w:rFonts w:eastAsia="標楷體"/>
                <w:b/>
                <w:color w:val="000000" w:themeColor="text1"/>
                <w:sz w:val="22"/>
                <w:szCs w:val="22"/>
              </w:rPr>
            </w:pPr>
            <w:r w:rsidRPr="00F91EF8">
              <w:rPr>
                <w:rFonts w:eastAsia="標楷體" w:hint="eastAsia"/>
                <w:b/>
                <w:color w:val="000000" w:themeColor="text1"/>
                <w:sz w:val="22"/>
                <w:szCs w:val="22"/>
              </w:rPr>
              <w:t>111</w:t>
            </w:r>
          </w:p>
        </w:tc>
        <w:tc>
          <w:tcPr>
            <w:tcW w:w="1418" w:type="dxa"/>
            <w:vAlign w:val="center"/>
          </w:tcPr>
          <w:p w:rsidR="002B12F1" w:rsidRPr="00F91EF8" w:rsidRDefault="002B12F1" w:rsidP="002B12F1">
            <w:pPr>
              <w:snapToGrid w:val="0"/>
              <w:spacing w:line="240" w:lineRule="auto"/>
              <w:jc w:val="both"/>
              <w:rPr>
                <w:rFonts w:eastAsia="標楷體"/>
                <w:color w:val="000000" w:themeColor="text1"/>
                <w:sz w:val="22"/>
                <w:szCs w:val="22"/>
              </w:rPr>
            </w:pPr>
            <w:r w:rsidRPr="00F91EF8">
              <w:rPr>
                <w:rFonts w:eastAsia="標楷體" w:hint="eastAsia"/>
                <w:color w:val="000000" w:themeColor="text1"/>
                <w:sz w:val="22"/>
                <w:szCs w:val="22"/>
              </w:rPr>
              <w:t>教學實踐</w:t>
            </w:r>
          </w:p>
        </w:tc>
        <w:tc>
          <w:tcPr>
            <w:tcW w:w="6662" w:type="dxa"/>
          </w:tcPr>
          <w:p w:rsidR="002B12F1" w:rsidRPr="00F91EF8" w:rsidRDefault="002B12F1" w:rsidP="00A3053D">
            <w:pPr>
              <w:snapToGrid w:val="0"/>
              <w:spacing w:line="240" w:lineRule="auto"/>
              <w:rPr>
                <w:rFonts w:eastAsia="標楷體"/>
                <w:color w:val="000000" w:themeColor="text1"/>
                <w:sz w:val="22"/>
                <w:szCs w:val="22"/>
                <w:shd w:val="clear" w:color="auto" w:fill="F9F9F9"/>
              </w:rPr>
            </w:pPr>
            <w:r w:rsidRPr="00F91EF8">
              <w:rPr>
                <w:rFonts w:eastAsia="標楷體" w:hint="eastAsia"/>
                <w:color w:val="000000" w:themeColor="text1"/>
                <w:sz w:val="22"/>
                <w:szCs w:val="22"/>
              </w:rPr>
              <w:t>滑世代的創新教學工具</w:t>
            </w:r>
            <w:r w:rsidRPr="00F91EF8">
              <w:rPr>
                <w:rFonts w:eastAsia="標楷體" w:hint="eastAsia"/>
                <w:color w:val="000000" w:themeColor="text1"/>
                <w:sz w:val="22"/>
                <w:szCs w:val="22"/>
              </w:rPr>
              <w:t xml:space="preserve">: </w:t>
            </w:r>
            <w:r w:rsidRPr="00F91EF8">
              <w:rPr>
                <w:rFonts w:eastAsia="標楷體" w:hint="eastAsia"/>
                <w:color w:val="000000" w:themeColor="text1"/>
                <w:sz w:val="22"/>
                <w:szCs w:val="22"/>
              </w:rPr>
              <w:t>聊天機器人在設計理論課程的應用與評估</w:t>
            </w:r>
            <w:r w:rsidRPr="00F91EF8">
              <w:rPr>
                <w:rFonts w:eastAsia="標楷體" w:hint="eastAsia"/>
                <w:color w:val="000000" w:themeColor="text1"/>
                <w:sz w:val="22"/>
                <w:szCs w:val="22"/>
              </w:rPr>
              <w:t xml:space="preserve"> </w:t>
            </w:r>
          </w:p>
        </w:tc>
        <w:tc>
          <w:tcPr>
            <w:tcW w:w="1417" w:type="dxa"/>
            <w:vAlign w:val="center"/>
          </w:tcPr>
          <w:p w:rsidR="002B12F1" w:rsidRPr="00F91EF8" w:rsidRDefault="002B12F1" w:rsidP="008E2B2B">
            <w:pPr>
              <w:snapToGrid w:val="0"/>
              <w:spacing w:line="240" w:lineRule="auto"/>
              <w:jc w:val="center"/>
              <w:rPr>
                <w:rFonts w:eastAsia="標楷體"/>
                <w:color w:val="000000" w:themeColor="text1"/>
                <w:sz w:val="22"/>
                <w:szCs w:val="22"/>
              </w:rPr>
            </w:pPr>
            <w:r w:rsidRPr="00F91EF8">
              <w:rPr>
                <w:rFonts w:eastAsia="標楷體" w:hint="eastAsia"/>
                <w:color w:val="000000" w:themeColor="text1"/>
                <w:sz w:val="22"/>
                <w:szCs w:val="22"/>
              </w:rPr>
              <w:t>111.08.01</w:t>
            </w:r>
          </w:p>
          <w:p w:rsidR="002B12F1" w:rsidRPr="00F91EF8" w:rsidRDefault="002B12F1" w:rsidP="008E2B2B">
            <w:pPr>
              <w:snapToGrid w:val="0"/>
              <w:spacing w:line="240" w:lineRule="auto"/>
              <w:jc w:val="center"/>
              <w:rPr>
                <w:rFonts w:eastAsia="標楷體"/>
                <w:color w:val="000000" w:themeColor="text1"/>
                <w:sz w:val="22"/>
                <w:szCs w:val="22"/>
              </w:rPr>
            </w:pPr>
            <w:r w:rsidRPr="00F91EF8">
              <w:rPr>
                <w:rFonts w:eastAsia="標楷體" w:hint="eastAsia"/>
                <w:color w:val="000000" w:themeColor="text1"/>
                <w:sz w:val="22"/>
                <w:szCs w:val="22"/>
              </w:rPr>
              <w:t>112.07.31</w:t>
            </w:r>
          </w:p>
        </w:tc>
      </w:tr>
      <w:tr w:rsidR="00F91EF8" w:rsidRPr="00F91EF8" w:rsidTr="008E2B2B">
        <w:tc>
          <w:tcPr>
            <w:tcW w:w="817" w:type="dxa"/>
            <w:vAlign w:val="center"/>
          </w:tcPr>
          <w:p w:rsidR="00FC2501" w:rsidRPr="00F91EF8" w:rsidRDefault="00FC2501" w:rsidP="008E2B2B">
            <w:pPr>
              <w:snapToGrid w:val="0"/>
              <w:spacing w:line="240" w:lineRule="auto"/>
              <w:jc w:val="center"/>
              <w:rPr>
                <w:rFonts w:eastAsia="標楷體"/>
                <w:b/>
                <w:color w:val="000000" w:themeColor="text1"/>
                <w:sz w:val="22"/>
                <w:szCs w:val="22"/>
              </w:rPr>
            </w:pPr>
            <w:r w:rsidRPr="00F91EF8">
              <w:rPr>
                <w:rFonts w:eastAsia="標楷體" w:hint="eastAsia"/>
                <w:b/>
                <w:color w:val="000000" w:themeColor="text1"/>
                <w:sz w:val="22"/>
                <w:szCs w:val="22"/>
              </w:rPr>
              <w:t>110</w:t>
            </w:r>
          </w:p>
        </w:tc>
        <w:tc>
          <w:tcPr>
            <w:tcW w:w="1418" w:type="dxa"/>
            <w:vAlign w:val="center"/>
          </w:tcPr>
          <w:p w:rsidR="00FC2501" w:rsidRPr="00F91EF8" w:rsidRDefault="00FC2501" w:rsidP="008E2B2B">
            <w:pPr>
              <w:snapToGrid w:val="0"/>
              <w:spacing w:line="240" w:lineRule="auto"/>
              <w:jc w:val="both"/>
              <w:rPr>
                <w:rFonts w:eastAsia="標楷體"/>
                <w:color w:val="000000" w:themeColor="text1"/>
                <w:sz w:val="22"/>
                <w:szCs w:val="22"/>
              </w:rPr>
            </w:pPr>
            <w:r w:rsidRPr="00F91EF8">
              <w:rPr>
                <w:rFonts w:eastAsia="標楷體"/>
                <w:color w:val="000000" w:themeColor="text1"/>
                <w:sz w:val="22"/>
                <w:szCs w:val="22"/>
              </w:rPr>
              <w:t>教學實踐</w:t>
            </w:r>
          </w:p>
        </w:tc>
        <w:tc>
          <w:tcPr>
            <w:tcW w:w="6662" w:type="dxa"/>
          </w:tcPr>
          <w:p w:rsidR="00FC2501" w:rsidRPr="00F91EF8" w:rsidRDefault="00352A3D" w:rsidP="00A3053D">
            <w:pPr>
              <w:snapToGrid w:val="0"/>
              <w:spacing w:line="240" w:lineRule="auto"/>
              <w:rPr>
                <w:rFonts w:eastAsia="標楷體"/>
                <w:color w:val="000000" w:themeColor="text1"/>
                <w:sz w:val="22"/>
                <w:szCs w:val="22"/>
              </w:rPr>
            </w:pPr>
            <w:proofErr w:type="gramStart"/>
            <w:r w:rsidRPr="00F91EF8">
              <w:rPr>
                <w:rFonts w:eastAsia="標楷體"/>
                <w:color w:val="000000" w:themeColor="text1"/>
                <w:sz w:val="22"/>
                <w:szCs w:val="22"/>
                <w:shd w:val="clear" w:color="auto" w:fill="F9F9F9"/>
              </w:rPr>
              <w:t>擴增實境</w:t>
            </w:r>
            <w:proofErr w:type="gramEnd"/>
            <w:r w:rsidRPr="00F91EF8">
              <w:rPr>
                <w:rFonts w:eastAsia="標楷體"/>
                <w:color w:val="000000" w:themeColor="text1"/>
                <w:sz w:val="22"/>
                <w:szCs w:val="22"/>
                <w:shd w:val="clear" w:color="auto" w:fill="F9F9F9"/>
              </w:rPr>
              <w:t xml:space="preserve"> (AR) </w:t>
            </w:r>
            <w:r w:rsidRPr="00F91EF8">
              <w:rPr>
                <w:rFonts w:eastAsia="標楷體"/>
                <w:color w:val="000000" w:themeColor="text1"/>
                <w:sz w:val="22"/>
                <w:szCs w:val="22"/>
                <w:shd w:val="clear" w:color="auto" w:fill="F9F9F9"/>
              </w:rPr>
              <w:t>應用於設計理論課程之教學實踐與成效評估</w:t>
            </w:r>
            <w:r w:rsidRPr="00F91EF8">
              <w:rPr>
                <w:rFonts w:eastAsia="標楷體"/>
                <w:color w:val="000000" w:themeColor="text1"/>
                <w:sz w:val="22"/>
                <w:szCs w:val="22"/>
                <w:shd w:val="clear" w:color="auto" w:fill="F9F9F9"/>
              </w:rPr>
              <w:t xml:space="preserve"> </w:t>
            </w:r>
          </w:p>
        </w:tc>
        <w:tc>
          <w:tcPr>
            <w:tcW w:w="1417" w:type="dxa"/>
            <w:vAlign w:val="center"/>
          </w:tcPr>
          <w:p w:rsidR="00FC2501" w:rsidRPr="00F91EF8" w:rsidRDefault="000E1BCC" w:rsidP="008E2B2B">
            <w:pPr>
              <w:snapToGrid w:val="0"/>
              <w:spacing w:line="240" w:lineRule="auto"/>
              <w:jc w:val="center"/>
              <w:rPr>
                <w:rFonts w:eastAsia="標楷體"/>
                <w:color w:val="000000" w:themeColor="text1"/>
                <w:sz w:val="22"/>
                <w:szCs w:val="22"/>
              </w:rPr>
            </w:pPr>
            <w:r w:rsidRPr="00F91EF8">
              <w:rPr>
                <w:rFonts w:eastAsia="標楷體" w:hint="eastAsia"/>
                <w:color w:val="000000" w:themeColor="text1"/>
                <w:sz w:val="22"/>
                <w:szCs w:val="22"/>
              </w:rPr>
              <w:t>1</w:t>
            </w:r>
            <w:r w:rsidRPr="00F91EF8">
              <w:rPr>
                <w:rFonts w:eastAsia="標楷體"/>
                <w:color w:val="000000" w:themeColor="text1"/>
                <w:sz w:val="22"/>
                <w:szCs w:val="22"/>
              </w:rPr>
              <w:t>10.08.01</w:t>
            </w:r>
          </w:p>
          <w:p w:rsidR="000E1BCC" w:rsidRPr="00F91EF8" w:rsidRDefault="000E1BCC" w:rsidP="008E2B2B">
            <w:pPr>
              <w:snapToGrid w:val="0"/>
              <w:spacing w:line="240" w:lineRule="auto"/>
              <w:jc w:val="center"/>
              <w:rPr>
                <w:rFonts w:eastAsia="標楷體"/>
                <w:color w:val="000000" w:themeColor="text1"/>
                <w:sz w:val="22"/>
                <w:szCs w:val="22"/>
              </w:rPr>
            </w:pPr>
            <w:r w:rsidRPr="00F91EF8">
              <w:rPr>
                <w:rFonts w:eastAsia="標楷體"/>
                <w:color w:val="000000" w:themeColor="text1"/>
                <w:sz w:val="22"/>
                <w:szCs w:val="22"/>
              </w:rPr>
              <w:t>111.07.31</w:t>
            </w:r>
          </w:p>
        </w:tc>
      </w:tr>
      <w:tr w:rsidR="00F91EF8" w:rsidRPr="00F91EF8" w:rsidTr="000E1BCC">
        <w:tc>
          <w:tcPr>
            <w:tcW w:w="817" w:type="dxa"/>
            <w:vAlign w:val="center"/>
          </w:tcPr>
          <w:p w:rsidR="00FC2501" w:rsidRPr="00F91EF8" w:rsidRDefault="00FC2501" w:rsidP="00FC2501">
            <w:pPr>
              <w:snapToGrid w:val="0"/>
              <w:spacing w:line="240" w:lineRule="auto"/>
              <w:jc w:val="center"/>
              <w:rPr>
                <w:rFonts w:eastAsia="標楷體"/>
                <w:b/>
                <w:color w:val="000000" w:themeColor="text1"/>
                <w:sz w:val="22"/>
                <w:szCs w:val="22"/>
              </w:rPr>
            </w:pPr>
            <w:r w:rsidRPr="00F91EF8">
              <w:rPr>
                <w:rFonts w:eastAsia="標楷體" w:hint="eastAsia"/>
                <w:b/>
                <w:color w:val="000000" w:themeColor="text1"/>
                <w:sz w:val="22"/>
                <w:szCs w:val="22"/>
              </w:rPr>
              <w:t>110</w:t>
            </w:r>
          </w:p>
        </w:tc>
        <w:tc>
          <w:tcPr>
            <w:tcW w:w="1418" w:type="dxa"/>
            <w:vAlign w:val="center"/>
          </w:tcPr>
          <w:p w:rsidR="00FC2501" w:rsidRPr="00F91EF8" w:rsidRDefault="00FC2501" w:rsidP="00FC2501">
            <w:pPr>
              <w:snapToGrid w:val="0"/>
              <w:spacing w:line="240" w:lineRule="auto"/>
              <w:jc w:val="both"/>
              <w:rPr>
                <w:rFonts w:eastAsia="標楷體"/>
                <w:b/>
                <w:color w:val="000000" w:themeColor="text1"/>
                <w:sz w:val="22"/>
                <w:szCs w:val="22"/>
              </w:rPr>
            </w:pPr>
            <w:r w:rsidRPr="00F91EF8">
              <w:rPr>
                <w:rFonts w:eastAsia="標楷體"/>
                <w:color w:val="000000" w:themeColor="text1"/>
                <w:sz w:val="22"/>
                <w:szCs w:val="22"/>
              </w:rPr>
              <w:t>跨領域苗圃</w:t>
            </w:r>
          </w:p>
        </w:tc>
        <w:tc>
          <w:tcPr>
            <w:tcW w:w="6662" w:type="dxa"/>
            <w:vAlign w:val="center"/>
          </w:tcPr>
          <w:p w:rsidR="00FC2501" w:rsidRPr="00F91EF8" w:rsidRDefault="00AB79D5" w:rsidP="00A3053D">
            <w:pPr>
              <w:snapToGrid w:val="0"/>
              <w:spacing w:line="240" w:lineRule="auto"/>
              <w:jc w:val="both"/>
              <w:rPr>
                <w:rFonts w:eastAsia="標楷體"/>
                <w:color w:val="000000" w:themeColor="text1"/>
                <w:sz w:val="22"/>
                <w:szCs w:val="22"/>
              </w:rPr>
            </w:pPr>
            <w:r w:rsidRPr="00F91EF8">
              <w:rPr>
                <w:rFonts w:eastAsia="標楷體"/>
                <w:color w:val="000000" w:themeColor="text1"/>
                <w:sz w:val="22"/>
                <w:szCs w:val="22"/>
              </w:rPr>
              <w:t>金融科技服務</w:t>
            </w:r>
            <w:proofErr w:type="gramStart"/>
            <w:r w:rsidRPr="00F91EF8">
              <w:rPr>
                <w:rFonts w:eastAsia="標楷體"/>
                <w:color w:val="000000" w:themeColor="text1"/>
                <w:sz w:val="22"/>
                <w:szCs w:val="22"/>
              </w:rPr>
              <w:t>創新跨域人才</w:t>
            </w:r>
            <w:proofErr w:type="gramEnd"/>
            <w:r w:rsidRPr="00F91EF8">
              <w:rPr>
                <w:rFonts w:eastAsia="標楷體"/>
                <w:color w:val="000000" w:themeColor="text1"/>
                <w:sz w:val="22"/>
                <w:szCs w:val="22"/>
              </w:rPr>
              <w:t>培育苗圃計畫</w:t>
            </w:r>
            <w:r w:rsidRPr="00F91EF8">
              <w:rPr>
                <w:rFonts w:eastAsia="標楷體"/>
                <w:color w:val="000000" w:themeColor="text1"/>
                <w:sz w:val="22"/>
                <w:szCs w:val="22"/>
              </w:rPr>
              <w:t xml:space="preserve">2.0 </w:t>
            </w:r>
          </w:p>
        </w:tc>
        <w:tc>
          <w:tcPr>
            <w:tcW w:w="1417" w:type="dxa"/>
            <w:vAlign w:val="center"/>
          </w:tcPr>
          <w:p w:rsidR="00AB79D5" w:rsidRPr="00F91EF8" w:rsidRDefault="00AB79D5" w:rsidP="00AB79D5">
            <w:pPr>
              <w:snapToGrid w:val="0"/>
              <w:spacing w:line="240" w:lineRule="auto"/>
              <w:jc w:val="center"/>
              <w:rPr>
                <w:rFonts w:eastAsia="標楷體"/>
                <w:color w:val="000000" w:themeColor="text1"/>
                <w:sz w:val="22"/>
                <w:szCs w:val="22"/>
              </w:rPr>
            </w:pPr>
            <w:r w:rsidRPr="00F91EF8">
              <w:rPr>
                <w:rFonts w:eastAsia="標楷體" w:hint="eastAsia"/>
                <w:color w:val="000000" w:themeColor="text1"/>
                <w:sz w:val="22"/>
                <w:szCs w:val="22"/>
              </w:rPr>
              <w:t>109</w:t>
            </w:r>
            <w:r w:rsidRPr="00F91EF8">
              <w:rPr>
                <w:rFonts w:eastAsia="標楷體"/>
                <w:color w:val="000000" w:themeColor="text1"/>
                <w:sz w:val="22"/>
                <w:szCs w:val="22"/>
              </w:rPr>
              <w:t>.1</w:t>
            </w:r>
            <w:r w:rsidRPr="00F91EF8">
              <w:rPr>
                <w:rFonts w:eastAsia="標楷體" w:hint="eastAsia"/>
                <w:color w:val="000000" w:themeColor="text1"/>
                <w:sz w:val="22"/>
                <w:szCs w:val="22"/>
              </w:rPr>
              <w:t>2</w:t>
            </w:r>
            <w:r w:rsidRPr="00F91EF8">
              <w:rPr>
                <w:rFonts w:eastAsia="標楷體"/>
                <w:color w:val="000000" w:themeColor="text1"/>
                <w:sz w:val="22"/>
                <w:szCs w:val="22"/>
              </w:rPr>
              <w:t>.</w:t>
            </w:r>
            <w:r w:rsidRPr="00F91EF8">
              <w:rPr>
                <w:rFonts w:eastAsia="標楷體" w:hint="eastAsia"/>
                <w:color w:val="000000" w:themeColor="text1"/>
                <w:sz w:val="22"/>
                <w:szCs w:val="22"/>
              </w:rPr>
              <w:t>01</w:t>
            </w:r>
          </w:p>
          <w:p w:rsidR="00FC2501" w:rsidRPr="00F91EF8" w:rsidRDefault="00AB79D5" w:rsidP="00AB79D5">
            <w:pPr>
              <w:snapToGrid w:val="0"/>
              <w:spacing w:line="240" w:lineRule="auto"/>
              <w:jc w:val="center"/>
              <w:rPr>
                <w:rFonts w:eastAsia="標楷體"/>
                <w:color w:val="000000" w:themeColor="text1"/>
                <w:sz w:val="22"/>
                <w:szCs w:val="22"/>
              </w:rPr>
            </w:pPr>
            <w:r w:rsidRPr="00F91EF8">
              <w:rPr>
                <w:rFonts w:eastAsia="標楷體" w:hint="eastAsia"/>
                <w:color w:val="000000" w:themeColor="text1"/>
                <w:sz w:val="22"/>
                <w:szCs w:val="22"/>
              </w:rPr>
              <w:t>110</w:t>
            </w:r>
            <w:r w:rsidRPr="00F91EF8">
              <w:rPr>
                <w:rFonts w:eastAsia="標楷體"/>
                <w:color w:val="000000" w:themeColor="text1"/>
                <w:sz w:val="22"/>
                <w:szCs w:val="22"/>
              </w:rPr>
              <w:t>.</w:t>
            </w:r>
            <w:r w:rsidRPr="00F91EF8">
              <w:rPr>
                <w:rFonts w:eastAsia="標楷體" w:hint="eastAsia"/>
                <w:color w:val="000000" w:themeColor="text1"/>
                <w:sz w:val="22"/>
                <w:szCs w:val="22"/>
              </w:rPr>
              <w:t>11</w:t>
            </w:r>
            <w:r w:rsidRPr="00F91EF8">
              <w:rPr>
                <w:rFonts w:eastAsia="標楷體"/>
                <w:color w:val="000000" w:themeColor="text1"/>
                <w:sz w:val="22"/>
                <w:szCs w:val="22"/>
              </w:rPr>
              <w:t>.</w:t>
            </w:r>
            <w:r w:rsidRPr="00F91EF8">
              <w:rPr>
                <w:rFonts w:eastAsia="標楷體" w:hint="eastAsia"/>
                <w:color w:val="000000" w:themeColor="text1"/>
                <w:sz w:val="22"/>
                <w:szCs w:val="22"/>
              </w:rPr>
              <w:t>30</w:t>
            </w:r>
          </w:p>
        </w:tc>
      </w:tr>
      <w:tr w:rsidR="00F91EF8" w:rsidRPr="00F91EF8" w:rsidTr="008E2B2B">
        <w:tc>
          <w:tcPr>
            <w:tcW w:w="817" w:type="dxa"/>
            <w:vAlign w:val="center"/>
          </w:tcPr>
          <w:p w:rsidR="00FC2501" w:rsidRPr="00F91EF8" w:rsidRDefault="00FC2501" w:rsidP="00FC2501">
            <w:pPr>
              <w:snapToGrid w:val="0"/>
              <w:spacing w:line="240" w:lineRule="auto"/>
              <w:jc w:val="center"/>
              <w:rPr>
                <w:rFonts w:eastAsia="標楷體"/>
                <w:b/>
                <w:color w:val="000000" w:themeColor="text1"/>
                <w:sz w:val="22"/>
                <w:szCs w:val="22"/>
              </w:rPr>
            </w:pPr>
            <w:r w:rsidRPr="00F91EF8">
              <w:rPr>
                <w:rFonts w:eastAsia="標楷體"/>
                <w:b/>
                <w:color w:val="000000" w:themeColor="text1"/>
                <w:sz w:val="22"/>
                <w:szCs w:val="22"/>
              </w:rPr>
              <w:t>109</w:t>
            </w:r>
          </w:p>
        </w:tc>
        <w:tc>
          <w:tcPr>
            <w:tcW w:w="1418" w:type="dxa"/>
            <w:vAlign w:val="center"/>
          </w:tcPr>
          <w:p w:rsidR="00FC2501" w:rsidRPr="00F91EF8" w:rsidRDefault="00FC2501" w:rsidP="00FC2501">
            <w:pPr>
              <w:snapToGrid w:val="0"/>
              <w:spacing w:line="240" w:lineRule="auto"/>
              <w:jc w:val="both"/>
              <w:rPr>
                <w:rFonts w:eastAsia="標楷體"/>
                <w:b/>
                <w:color w:val="000000" w:themeColor="text1"/>
                <w:sz w:val="22"/>
                <w:szCs w:val="22"/>
              </w:rPr>
            </w:pPr>
            <w:r w:rsidRPr="00F91EF8">
              <w:rPr>
                <w:rFonts w:eastAsia="標楷體"/>
                <w:color w:val="000000" w:themeColor="text1"/>
                <w:sz w:val="22"/>
                <w:szCs w:val="22"/>
              </w:rPr>
              <w:t>教學實踐</w:t>
            </w:r>
          </w:p>
        </w:tc>
        <w:tc>
          <w:tcPr>
            <w:tcW w:w="6662" w:type="dxa"/>
          </w:tcPr>
          <w:p w:rsidR="00FC2501" w:rsidRPr="00F91EF8" w:rsidRDefault="00FC2501" w:rsidP="00A3053D">
            <w:pPr>
              <w:snapToGrid w:val="0"/>
              <w:spacing w:line="240" w:lineRule="auto"/>
              <w:rPr>
                <w:rFonts w:eastAsia="標楷體"/>
                <w:b/>
                <w:color w:val="000000" w:themeColor="text1"/>
                <w:sz w:val="22"/>
                <w:szCs w:val="22"/>
              </w:rPr>
            </w:pPr>
            <w:r w:rsidRPr="00F91EF8">
              <w:rPr>
                <w:rFonts w:eastAsia="標楷體"/>
                <w:color w:val="000000" w:themeColor="text1"/>
                <w:sz w:val="22"/>
                <w:szCs w:val="22"/>
              </w:rPr>
              <w:t>突破課堂教學成效瓶頸</w:t>
            </w:r>
            <w:r w:rsidRPr="00F91EF8">
              <w:rPr>
                <w:rFonts w:eastAsia="標楷體"/>
                <w:color w:val="000000" w:themeColor="text1"/>
                <w:sz w:val="22"/>
                <w:szCs w:val="22"/>
              </w:rPr>
              <w:t>-</w:t>
            </w:r>
            <w:r w:rsidRPr="00F91EF8">
              <w:rPr>
                <w:rFonts w:eastAsia="標楷體"/>
                <w:color w:val="000000" w:themeColor="text1"/>
                <w:sz w:val="22"/>
                <w:szCs w:val="22"/>
              </w:rPr>
              <w:t>即時反饋教學系統（</w:t>
            </w:r>
            <w:proofErr w:type="spellStart"/>
            <w:r w:rsidRPr="00F91EF8">
              <w:rPr>
                <w:rFonts w:eastAsia="標楷體"/>
                <w:color w:val="000000" w:themeColor="text1"/>
                <w:sz w:val="22"/>
                <w:szCs w:val="22"/>
              </w:rPr>
              <w:t>Zuvio</w:t>
            </w:r>
            <w:proofErr w:type="spellEnd"/>
            <w:r w:rsidRPr="00F91EF8">
              <w:rPr>
                <w:rFonts w:eastAsia="標楷體"/>
                <w:color w:val="000000" w:themeColor="text1"/>
                <w:sz w:val="22"/>
                <w:szCs w:val="22"/>
              </w:rPr>
              <w:t xml:space="preserve"> IRS</w:t>
            </w:r>
            <w:r w:rsidRPr="00F91EF8">
              <w:rPr>
                <w:rFonts w:eastAsia="標楷體"/>
                <w:color w:val="000000" w:themeColor="text1"/>
                <w:sz w:val="22"/>
                <w:szCs w:val="22"/>
              </w:rPr>
              <w:t>）在設計理論課程的應用與成效評估</w:t>
            </w:r>
          </w:p>
        </w:tc>
        <w:tc>
          <w:tcPr>
            <w:tcW w:w="1417" w:type="dxa"/>
            <w:vAlign w:val="center"/>
          </w:tcPr>
          <w:p w:rsidR="00FC2501" w:rsidRPr="00F91EF8" w:rsidRDefault="00FC2501" w:rsidP="00FC2501">
            <w:pPr>
              <w:snapToGrid w:val="0"/>
              <w:spacing w:line="240" w:lineRule="auto"/>
              <w:jc w:val="center"/>
              <w:rPr>
                <w:rFonts w:eastAsia="標楷體"/>
                <w:color w:val="000000" w:themeColor="text1"/>
                <w:sz w:val="22"/>
                <w:szCs w:val="22"/>
              </w:rPr>
            </w:pPr>
            <w:r w:rsidRPr="00F91EF8">
              <w:rPr>
                <w:rFonts w:eastAsia="標楷體"/>
                <w:color w:val="000000" w:themeColor="text1"/>
                <w:sz w:val="22"/>
                <w:szCs w:val="22"/>
              </w:rPr>
              <w:t>109.08.01</w:t>
            </w:r>
          </w:p>
          <w:p w:rsidR="00FC2501" w:rsidRPr="00F91EF8" w:rsidRDefault="00FC2501" w:rsidP="00FC2501">
            <w:pPr>
              <w:snapToGrid w:val="0"/>
              <w:spacing w:line="240" w:lineRule="auto"/>
              <w:jc w:val="center"/>
              <w:rPr>
                <w:rFonts w:eastAsia="標楷體"/>
                <w:color w:val="000000" w:themeColor="text1"/>
                <w:sz w:val="22"/>
                <w:szCs w:val="22"/>
              </w:rPr>
            </w:pPr>
            <w:r w:rsidRPr="00F91EF8">
              <w:rPr>
                <w:rFonts w:eastAsia="標楷體"/>
                <w:color w:val="000000" w:themeColor="text1"/>
                <w:sz w:val="22"/>
                <w:szCs w:val="22"/>
              </w:rPr>
              <w:t>110.07.31</w:t>
            </w:r>
          </w:p>
        </w:tc>
      </w:tr>
      <w:tr w:rsidR="00F91EF8" w:rsidRPr="00F91EF8" w:rsidTr="008E2B2B">
        <w:tc>
          <w:tcPr>
            <w:tcW w:w="817" w:type="dxa"/>
            <w:vAlign w:val="center"/>
          </w:tcPr>
          <w:p w:rsidR="00FC2501" w:rsidRPr="00F91EF8" w:rsidRDefault="00FC2501" w:rsidP="00FC2501">
            <w:pPr>
              <w:snapToGrid w:val="0"/>
              <w:spacing w:line="240" w:lineRule="auto"/>
              <w:jc w:val="center"/>
              <w:rPr>
                <w:rFonts w:eastAsia="標楷體"/>
                <w:b/>
                <w:color w:val="000000" w:themeColor="text1"/>
                <w:sz w:val="22"/>
                <w:szCs w:val="22"/>
              </w:rPr>
            </w:pPr>
            <w:r w:rsidRPr="00F91EF8">
              <w:rPr>
                <w:rFonts w:eastAsia="標楷體"/>
                <w:b/>
                <w:color w:val="000000" w:themeColor="text1"/>
                <w:sz w:val="22"/>
                <w:szCs w:val="22"/>
              </w:rPr>
              <w:t>108</w:t>
            </w:r>
          </w:p>
        </w:tc>
        <w:tc>
          <w:tcPr>
            <w:tcW w:w="1418" w:type="dxa"/>
            <w:vAlign w:val="center"/>
          </w:tcPr>
          <w:p w:rsidR="00FC2501" w:rsidRPr="00F91EF8" w:rsidRDefault="00FC2501" w:rsidP="00FC2501">
            <w:pPr>
              <w:snapToGrid w:val="0"/>
              <w:spacing w:line="240" w:lineRule="auto"/>
              <w:jc w:val="both"/>
              <w:rPr>
                <w:rFonts w:eastAsia="標楷體"/>
                <w:b/>
                <w:color w:val="000000" w:themeColor="text1"/>
                <w:sz w:val="22"/>
                <w:szCs w:val="22"/>
              </w:rPr>
            </w:pPr>
            <w:r w:rsidRPr="00F91EF8">
              <w:rPr>
                <w:rFonts w:eastAsia="標楷體"/>
                <w:color w:val="000000" w:themeColor="text1"/>
                <w:sz w:val="22"/>
                <w:szCs w:val="22"/>
              </w:rPr>
              <w:t>教學實踐</w:t>
            </w:r>
          </w:p>
        </w:tc>
        <w:tc>
          <w:tcPr>
            <w:tcW w:w="6662" w:type="dxa"/>
          </w:tcPr>
          <w:p w:rsidR="00FC2501" w:rsidRPr="00F91EF8" w:rsidRDefault="00FC2501" w:rsidP="00A3053D">
            <w:pPr>
              <w:snapToGrid w:val="0"/>
              <w:spacing w:line="240" w:lineRule="auto"/>
              <w:rPr>
                <w:rFonts w:eastAsia="標楷體"/>
                <w:b/>
                <w:color w:val="000000" w:themeColor="text1"/>
                <w:sz w:val="22"/>
                <w:szCs w:val="22"/>
              </w:rPr>
            </w:pPr>
            <w:r w:rsidRPr="00F91EF8">
              <w:rPr>
                <w:rFonts w:eastAsia="標楷體"/>
                <w:color w:val="000000" w:themeColor="text1"/>
                <w:sz w:val="22"/>
                <w:szCs w:val="22"/>
              </w:rPr>
              <w:t>創造力及批判性思維之養成</w:t>
            </w:r>
            <w:r w:rsidRPr="00F91EF8">
              <w:rPr>
                <w:rFonts w:eastAsia="標楷體"/>
                <w:color w:val="000000" w:themeColor="text1"/>
                <w:sz w:val="22"/>
                <w:szCs w:val="22"/>
              </w:rPr>
              <w:t xml:space="preserve">: </w:t>
            </w:r>
            <w:r w:rsidRPr="00F91EF8">
              <w:rPr>
                <w:rFonts w:eastAsia="標楷體"/>
                <w:color w:val="000000" w:themeColor="text1"/>
                <w:sz w:val="22"/>
                <w:szCs w:val="22"/>
              </w:rPr>
              <w:t>設計理論課程導入</w:t>
            </w:r>
            <w:proofErr w:type="gramStart"/>
            <w:r w:rsidRPr="00F91EF8">
              <w:rPr>
                <w:rFonts w:eastAsia="標楷體"/>
                <w:color w:val="000000" w:themeColor="text1"/>
                <w:sz w:val="22"/>
                <w:szCs w:val="22"/>
              </w:rPr>
              <w:t>學思達翻轉</w:t>
            </w:r>
            <w:proofErr w:type="gramEnd"/>
            <w:r w:rsidRPr="00F91EF8">
              <w:rPr>
                <w:rFonts w:eastAsia="標楷體"/>
                <w:color w:val="000000" w:themeColor="text1"/>
                <w:sz w:val="22"/>
                <w:szCs w:val="22"/>
              </w:rPr>
              <w:t>教學法之成效評估</w:t>
            </w:r>
          </w:p>
        </w:tc>
        <w:tc>
          <w:tcPr>
            <w:tcW w:w="1417" w:type="dxa"/>
            <w:vAlign w:val="center"/>
          </w:tcPr>
          <w:p w:rsidR="00FC2501" w:rsidRPr="00F91EF8" w:rsidRDefault="00FC2501" w:rsidP="00FC2501">
            <w:pPr>
              <w:snapToGrid w:val="0"/>
              <w:spacing w:line="240" w:lineRule="auto"/>
              <w:jc w:val="center"/>
              <w:rPr>
                <w:rFonts w:eastAsia="標楷體"/>
                <w:color w:val="000000" w:themeColor="text1"/>
                <w:sz w:val="22"/>
                <w:szCs w:val="22"/>
              </w:rPr>
            </w:pPr>
            <w:r w:rsidRPr="00F91EF8">
              <w:rPr>
                <w:rFonts w:eastAsia="標楷體"/>
                <w:color w:val="000000" w:themeColor="text1"/>
                <w:sz w:val="22"/>
                <w:szCs w:val="22"/>
              </w:rPr>
              <w:t>108.08.01</w:t>
            </w:r>
          </w:p>
          <w:p w:rsidR="00FC2501" w:rsidRPr="00F91EF8" w:rsidRDefault="00FC2501" w:rsidP="00FC2501">
            <w:pPr>
              <w:snapToGrid w:val="0"/>
              <w:spacing w:line="240" w:lineRule="auto"/>
              <w:jc w:val="center"/>
              <w:rPr>
                <w:rFonts w:eastAsia="標楷體"/>
                <w:color w:val="000000" w:themeColor="text1"/>
                <w:sz w:val="22"/>
                <w:szCs w:val="22"/>
              </w:rPr>
            </w:pPr>
            <w:r w:rsidRPr="00F91EF8">
              <w:rPr>
                <w:rFonts w:eastAsia="標楷體"/>
                <w:color w:val="000000" w:themeColor="text1"/>
                <w:sz w:val="22"/>
                <w:szCs w:val="22"/>
              </w:rPr>
              <w:t>109.07.31</w:t>
            </w:r>
          </w:p>
        </w:tc>
      </w:tr>
      <w:tr w:rsidR="00F91EF8" w:rsidRPr="00F91EF8" w:rsidTr="008E2B2B">
        <w:tc>
          <w:tcPr>
            <w:tcW w:w="817" w:type="dxa"/>
            <w:vAlign w:val="center"/>
          </w:tcPr>
          <w:p w:rsidR="00FC2501" w:rsidRPr="00F91EF8" w:rsidRDefault="00FC2501" w:rsidP="00FC2501">
            <w:pPr>
              <w:snapToGrid w:val="0"/>
              <w:spacing w:line="240" w:lineRule="auto"/>
              <w:jc w:val="center"/>
              <w:rPr>
                <w:rFonts w:eastAsia="標楷體"/>
                <w:b/>
                <w:color w:val="000000" w:themeColor="text1"/>
                <w:sz w:val="22"/>
                <w:szCs w:val="22"/>
              </w:rPr>
            </w:pPr>
            <w:r w:rsidRPr="00F91EF8">
              <w:rPr>
                <w:rFonts w:eastAsia="標楷體"/>
                <w:b/>
                <w:color w:val="000000" w:themeColor="text1"/>
                <w:sz w:val="22"/>
                <w:szCs w:val="22"/>
              </w:rPr>
              <w:t>108</w:t>
            </w:r>
          </w:p>
        </w:tc>
        <w:tc>
          <w:tcPr>
            <w:tcW w:w="1418" w:type="dxa"/>
            <w:vAlign w:val="center"/>
          </w:tcPr>
          <w:p w:rsidR="00FC2501" w:rsidRPr="00F91EF8" w:rsidRDefault="00FC2501" w:rsidP="00FC2501">
            <w:pPr>
              <w:snapToGrid w:val="0"/>
              <w:spacing w:line="240" w:lineRule="auto"/>
              <w:jc w:val="both"/>
              <w:rPr>
                <w:rFonts w:eastAsia="標楷體"/>
                <w:b/>
                <w:color w:val="000000" w:themeColor="text1"/>
                <w:sz w:val="22"/>
                <w:szCs w:val="22"/>
              </w:rPr>
            </w:pPr>
            <w:r w:rsidRPr="00F91EF8">
              <w:rPr>
                <w:rFonts w:eastAsia="標楷體"/>
                <w:color w:val="000000" w:themeColor="text1"/>
                <w:sz w:val="22"/>
                <w:szCs w:val="22"/>
              </w:rPr>
              <w:t>跨領域苗圃</w:t>
            </w:r>
          </w:p>
        </w:tc>
        <w:tc>
          <w:tcPr>
            <w:tcW w:w="6662" w:type="dxa"/>
            <w:vAlign w:val="center"/>
          </w:tcPr>
          <w:p w:rsidR="00FC2501" w:rsidRPr="00F91EF8" w:rsidRDefault="00FC2501" w:rsidP="00A3053D">
            <w:pPr>
              <w:snapToGrid w:val="0"/>
              <w:spacing w:line="240" w:lineRule="auto"/>
              <w:jc w:val="both"/>
              <w:rPr>
                <w:rFonts w:eastAsia="標楷體"/>
                <w:b/>
                <w:color w:val="000000" w:themeColor="text1"/>
                <w:sz w:val="22"/>
                <w:szCs w:val="22"/>
              </w:rPr>
            </w:pPr>
            <w:r w:rsidRPr="00F91EF8">
              <w:rPr>
                <w:rFonts w:eastAsia="標楷體"/>
                <w:color w:val="000000" w:themeColor="text1"/>
                <w:sz w:val="22"/>
                <w:szCs w:val="22"/>
              </w:rPr>
              <w:t>金融科技服務</w:t>
            </w:r>
            <w:proofErr w:type="gramStart"/>
            <w:r w:rsidRPr="00F91EF8">
              <w:rPr>
                <w:rFonts w:eastAsia="標楷體"/>
                <w:color w:val="000000" w:themeColor="text1"/>
                <w:sz w:val="22"/>
                <w:szCs w:val="22"/>
              </w:rPr>
              <w:t>創新跨域人才</w:t>
            </w:r>
            <w:proofErr w:type="gramEnd"/>
            <w:r w:rsidRPr="00F91EF8">
              <w:rPr>
                <w:rFonts w:eastAsia="標楷體"/>
                <w:color w:val="000000" w:themeColor="text1"/>
                <w:sz w:val="22"/>
                <w:szCs w:val="22"/>
              </w:rPr>
              <w:t>培育苗圃計畫</w:t>
            </w:r>
            <w:r w:rsidRPr="00F91EF8">
              <w:rPr>
                <w:rFonts w:eastAsia="標楷體"/>
                <w:color w:val="000000" w:themeColor="text1"/>
                <w:sz w:val="22"/>
                <w:szCs w:val="22"/>
              </w:rPr>
              <w:t xml:space="preserve"> </w:t>
            </w:r>
          </w:p>
        </w:tc>
        <w:tc>
          <w:tcPr>
            <w:tcW w:w="1417" w:type="dxa"/>
            <w:vAlign w:val="center"/>
          </w:tcPr>
          <w:p w:rsidR="00FC2501" w:rsidRPr="00F91EF8" w:rsidRDefault="00FC2501" w:rsidP="00FC2501">
            <w:pPr>
              <w:snapToGrid w:val="0"/>
              <w:spacing w:line="240" w:lineRule="auto"/>
              <w:jc w:val="center"/>
              <w:rPr>
                <w:rFonts w:eastAsia="標楷體"/>
                <w:color w:val="000000" w:themeColor="text1"/>
                <w:sz w:val="22"/>
                <w:szCs w:val="22"/>
              </w:rPr>
            </w:pPr>
            <w:r w:rsidRPr="00F91EF8">
              <w:rPr>
                <w:rFonts w:eastAsia="標楷體"/>
                <w:color w:val="000000" w:themeColor="text1"/>
                <w:sz w:val="22"/>
                <w:szCs w:val="22"/>
              </w:rPr>
              <w:t>108.05.01</w:t>
            </w:r>
          </w:p>
          <w:p w:rsidR="00FC2501" w:rsidRPr="00F91EF8" w:rsidRDefault="00FC2501" w:rsidP="00FC2501">
            <w:pPr>
              <w:snapToGrid w:val="0"/>
              <w:spacing w:line="240" w:lineRule="auto"/>
              <w:jc w:val="center"/>
              <w:rPr>
                <w:rFonts w:eastAsia="標楷體"/>
                <w:color w:val="000000" w:themeColor="text1"/>
                <w:sz w:val="22"/>
                <w:szCs w:val="22"/>
              </w:rPr>
            </w:pPr>
            <w:r w:rsidRPr="00F91EF8">
              <w:rPr>
                <w:rFonts w:eastAsia="標楷體"/>
                <w:color w:val="000000" w:themeColor="text1"/>
                <w:sz w:val="22"/>
                <w:szCs w:val="22"/>
              </w:rPr>
              <w:lastRenderedPageBreak/>
              <w:t>109.03.15</w:t>
            </w:r>
          </w:p>
        </w:tc>
      </w:tr>
      <w:tr w:rsidR="00F91EF8" w:rsidRPr="00F91EF8" w:rsidTr="008E2B2B">
        <w:tc>
          <w:tcPr>
            <w:tcW w:w="817" w:type="dxa"/>
            <w:vAlign w:val="center"/>
          </w:tcPr>
          <w:p w:rsidR="00FC2501" w:rsidRPr="00F91EF8" w:rsidRDefault="00FC2501" w:rsidP="00FC2501">
            <w:pPr>
              <w:snapToGrid w:val="0"/>
              <w:spacing w:line="240" w:lineRule="auto"/>
              <w:jc w:val="center"/>
              <w:rPr>
                <w:rFonts w:eastAsia="標楷體"/>
                <w:b/>
                <w:color w:val="000000" w:themeColor="text1"/>
                <w:sz w:val="22"/>
                <w:szCs w:val="22"/>
              </w:rPr>
            </w:pPr>
            <w:r w:rsidRPr="00F91EF8">
              <w:rPr>
                <w:rFonts w:eastAsia="標楷體"/>
                <w:b/>
                <w:color w:val="000000" w:themeColor="text1"/>
                <w:sz w:val="22"/>
                <w:szCs w:val="22"/>
              </w:rPr>
              <w:lastRenderedPageBreak/>
              <w:t>108</w:t>
            </w:r>
          </w:p>
        </w:tc>
        <w:tc>
          <w:tcPr>
            <w:tcW w:w="1418" w:type="dxa"/>
            <w:vAlign w:val="center"/>
          </w:tcPr>
          <w:p w:rsidR="00FC2501" w:rsidRPr="00F91EF8" w:rsidRDefault="00FC2501" w:rsidP="00FC2501">
            <w:pPr>
              <w:snapToGrid w:val="0"/>
              <w:spacing w:line="240" w:lineRule="auto"/>
              <w:jc w:val="both"/>
              <w:rPr>
                <w:rFonts w:eastAsia="標楷體"/>
                <w:b/>
                <w:color w:val="000000" w:themeColor="text1"/>
                <w:sz w:val="22"/>
                <w:szCs w:val="22"/>
              </w:rPr>
            </w:pPr>
            <w:r w:rsidRPr="00F91EF8">
              <w:rPr>
                <w:rFonts w:eastAsia="標楷體" w:hint="eastAsia"/>
                <w:color w:val="000000" w:themeColor="text1"/>
                <w:sz w:val="22"/>
                <w:szCs w:val="22"/>
              </w:rPr>
              <w:t>USR</w:t>
            </w:r>
          </w:p>
        </w:tc>
        <w:tc>
          <w:tcPr>
            <w:tcW w:w="6662" w:type="dxa"/>
            <w:vAlign w:val="center"/>
          </w:tcPr>
          <w:p w:rsidR="00FC2501" w:rsidRPr="00F91EF8" w:rsidRDefault="00FC2501" w:rsidP="00A3053D">
            <w:pPr>
              <w:snapToGrid w:val="0"/>
              <w:spacing w:line="240" w:lineRule="auto"/>
              <w:jc w:val="both"/>
              <w:rPr>
                <w:rFonts w:eastAsia="標楷體"/>
                <w:b/>
                <w:color w:val="000000" w:themeColor="text1"/>
                <w:sz w:val="22"/>
                <w:szCs w:val="22"/>
              </w:rPr>
            </w:pPr>
            <w:r w:rsidRPr="00F91EF8">
              <w:rPr>
                <w:rFonts w:eastAsia="標楷體"/>
                <w:color w:val="000000" w:themeColor="text1"/>
                <w:sz w:val="22"/>
                <w:szCs w:val="22"/>
              </w:rPr>
              <w:t>在地關懷使老者安之：以創新服務設計促進高齡福祉共創三贏</w:t>
            </w:r>
          </w:p>
        </w:tc>
        <w:tc>
          <w:tcPr>
            <w:tcW w:w="1417" w:type="dxa"/>
            <w:vAlign w:val="center"/>
          </w:tcPr>
          <w:p w:rsidR="00FC2501" w:rsidRPr="00F91EF8" w:rsidRDefault="00FC2501" w:rsidP="00FC2501">
            <w:pPr>
              <w:snapToGrid w:val="0"/>
              <w:spacing w:line="240" w:lineRule="auto"/>
              <w:jc w:val="center"/>
              <w:rPr>
                <w:rFonts w:eastAsia="標楷體"/>
                <w:color w:val="000000" w:themeColor="text1"/>
                <w:sz w:val="22"/>
                <w:szCs w:val="22"/>
              </w:rPr>
            </w:pPr>
            <w:r w:rsidRPr="00F91EF8">
              <w:rPr>
                <w:rFonts w:eastAsia="標楷體"/>
                <w:color w:val="000000" w:themeColor="text1"/>
                <w:sz w:val="22"/>
                <w:szCs w:val="22"/>
              </w:rPr>
              <w:t>10</w:t>
            </w:r>
            <w:r w:rsidR="00D57F63" w:rsidRPr="00F91EF8">
              <w:rPr>
                <w:rFonts w:eastAsia="標楷體" w:hint="eastAsia"/>
                <w:color w:val="000000" w:themeColor="text1"/>
                <w:sz w:val="22"/>
                <w:szCs w:val="22"/>
              </w:rPr>
              <w:t>8</w:t>
            </w:r>
            <w:r w:rsidRPr="00F91EF8">
              <w:rPr>
                <w:rFonts w:eastAsia="標楷體"/>
                <w:color w:val="000000" w:themeColor="text1"/>
                <w:sz w:val="22"/>
                <w:szCs w:val="22"/>
              </w:rPr>
              <w:t>.0</w:t>
            </w:r>
            <w:r w:rsidR="00D57F63" w:rsidRPr="00F91EF8">
              <w:rPr>
                <w:rFonts w:eastAsia="標楷體" w:hint="eastAsia"/>
                <w:color w:val="000000" w:themeColor="text1"/>
                <w:sz w:val="22"/>
                <w:szCs w:val="22"/>
              </w:rPr>
              <w:t>1</w:t>
            </w:r>
            <w:r w:rsidRPr="00F91EF8">
              <w:rPr>
                <w:rFonts w:eastAsia="標楷體"/>
                <w:color w:val="000000" w:themeColor="text1"/>
                <w:sz w:val="22"/>
                <w:szCs w:val="22"/>
              </w:rPr>
              <w:t>.01</w:t>
            </w:r>
          </w:p>
          <w:p w:rsidR="00FC2501" w:rsidRPr="00F91EF8" w:rsidRDefault="00FC2501" w:rsidP="00FC2501">
            <w:pPr>
              <w:snapToGrid w:val="0"/>
              <w:spacing w:line="240" w:lineRule="auto"/>
              <w:jc w:val="center"/>
              <w:rPr>
                <w:rFonts w:eastAsia="標楷體"/>
                <w:color w:val="000000" w:themeColor="text1"/>
                <w:sz w:val="22"/>
                <w:szCs w:val="22"/>
              </w:rPr>
            </w:pPr>
            <w:r w:rsidRPr="00F91EF8">
              <w:rPr>
                <w:rFonts w:eastAsia="標楷體"/>
                <w:color w:val="000000" w:themeColor="text1"/>
                <w:sz w:val="22"/>
                <w:szCs w:val="22"/>
              </w:rPr>
              <w:t>108.12.31</w:t>
            </w:r>
          </w:p>
        </w:tc>
      </w:tr>
      <w:tr w:rsidR="00F91EF8" w:rsidRPr="00F91EF8" w:rsidTr="008E2B2B">
        <w:tc>
          <w:tcPr>
            <w:tcW w:w="817" w:type="dxa"/>
            <w:vAlign w:val="center"/>
          </w:tcPr>
          <w:p w:rsidR="00FC2501" w:rsidRPr="00F91EF8" w:rsidRDefault="00FC2501" w:rsidP="00FC2501">
            <w:pPr>
              <w:snapToGrid w:val="0"/>
              <w:spacing w:line="240" w:lineRule="auto"/>
              <w:jc w:val="center"/>
              <w:rPr>
                <w:rFonts w:eastAsia="標楷體"/>
                <w:b/>
                <w:color w:val="000000" w:themeColor="text1"/>
                <w:sz w:val="22"/>
                <w:szCs w:val="22"/>
              </w:rPr>
            </w:pPr>
            <w:r w:rsidRPr="00F91EF8">
              <w:rPr>
                <w:rFonts w:eastAsia="標楷體"/>
                <w:b/>
                <w:color w:val="000000" w:themeColor="text1"/>
                <w:sz w:val="22"/>
                <w:szCs w:val="22"/>
              </w:rPr>
              <w:t>107</w:t>
            </w:r>
          </w:p>
        </w:tc>
        <w:tc>
          <w:tcPr>
            <w:tcW w:w="1418" w:type="dxa"/>
            <w:vAlign w:val="center"/>
          </w:tcPr>
          <w:p w:rsidR="00FC2501" w:rsidRPr="00F91EF8" w:rsidRDefault="00FC2501" w:rsidP="00FC2501">
            <w:pPr>
              <w:snapToGrid w:val="0"/>
              <w:spacing w:line="240" w:lineRule="auto"/>
              <w:jc w:val="both"/>
              <w:rPr>
                <w:rFonts w:eastAsia="標楷體"/>
                <w:b/>
                <w:color w:val="000000" w:themeColor="text1"/>
                <w:sz w:val="22"/>
                <w:szCs w:val="22"/>
              </w:rPr>
            </w:pPr>
            <w:r w:rsidRPr="00F91EF8">
              <w:rPr>
                <w:rFonts w:eastAsia="標楷體" w:hint="eastAsia"/>
                <w:color w:val="000000" w:themeColor="text1"/>
                <w:sz w:val="22"/>
                <w:szCs w:val="22"/>
              </w:rPr>
              <w:t>USR</w:t>
            </w:r>
          </w:p>
        </w:tc>
        <w:tc>
          <w:tcPr>
            <w:tcW w:w="6662" w:type="dxa"/>
            <w:vAlign w:val="center"/>
          </w:tcPr>
          <w:p w:rsidR="00FC2501" w:rsidRPr="00F91EF8" w:rsidRDefault="00FC2501" w:rsidP="00A3053D">
            <w:pPr>
              <w:snapToGrid w:val="0"/>
              <w:spacing w:line="240" w:lineRule="auto"/>
              <w:jc w:val="both"/>
              <w:rPr>
                <w:rFonts w:eastAsia="標楷體"/>
                <w:b/>
                <w:color w:val="000000" w:themeColor="text1"/>
                <w:sz w:val="22"/>
                <w:szCs w:val="22"/>
              </w:rPr>
            </w:pPr>
            <w:r w:rsidRPr="00F91EF8">
              <w:rPr>
                <w:rFonts w:eastAsia="標楷體"/>
                <w:color w:val="000000" w:themeColor="text1"/>
                <w:sz w:val="22"/>
                <w:szCs w:val="22"/>
              </w:rPr>
              <w:t>在地關懷使老者安之：以創新服務設計促進高齡福祉共創三贏</w:t>
            </w:r>
          </w:p>
        </w:tc>
        <w:tc>
          <w:tcPr>
            <w:tcW w:w="1417" w:type="dxa"/>
            <w:vAlign w:val="center"/>
          </w:tcPr>
          <w:p w:rsidR="00FC2501" w:rsidRPr="00F91EF8" w:rsidRDefault="00FC2501" w:rsidP="00FC2501">
            <w:pPr>
              <w:snapToGrid w:val="0"/>
              <w:spacing w:line="240" w:lineRule="auto"/>
              <w:jc w:val="center"/>
              <w:rPr>
                <w:rFonts w:eastAsia="標楷體"/>
                <w:color w:val="000000" w:themeColor="text1"/>
                <w:sz w:val="22"/>
                <w:szCs w:val="22"/>
              </w:rPr>
            </w:pPr>
            <w:r w:rsidRPr="00F91EF8">
              <w:rPr>
                <w:rFonts w:eastAsia="標楷體" w:hint="eastAsia"/>
                <w:color w:val="000000" w:themeColor="text1"/>
                <w:sz w:val="22"/>
                <w:szCs w:val="22"/>
              </w:rPr>
              <w:t>107.04.01</w:t>
            </w:r>
          </w:p>
          <w:p w:rsidR="00FC2501" w:rsidRPr="00F91EF8" w:rsidRDefault="00FC2501" w:rsidP="00FC2501">
            <w:pPr>
              <w:snapToGrid w:val="0"/>
              <w:spacing w:line="240" w:lineRule="auto"/>
              <w:jc w:val="center"/>
              <w:rPr>
                <w:rFonts w:eastAsia="標楷體"/>
                <w:color w:val="000000" w:themeColor="text1"/>
                <w:sz w:val="22"/>
                <w:szCs w:val="22"/>
              </w:rPr>
            </w:pPr>
            <w:r w:rsidRPr="00F91EF8">
              <w:rPr>
                <w:rFonts w:eastAsia="標楷體" w:hint="eastAsia"/>
                <w:color w:val="000000" w:themeColor="text1"/>
                <w:sz w:val="22"/>
                <w:szCs w:val="22"/>
              </w:rPr>
              <w:t>107.12.31</w:t>
            </w:r>
          </w:p>
        </w:tc>
      </w:tr>
      <w:tr w:rsidR="00F91EF8" w:rsidRPr="00F91EF8" w:rsidTr="008E2B2B">
        <w:tc>
          <w:tcPr>
            <w:tcW w:w="817" w:type="dxa"/>
            <w:vAlign w:val="center"/>
          </w:tcPr>
          <w:p w:rsidR="00FC2501" w:rsidRPr="00F91EF8" w:rsidRDefault="00FC2501" w:rsidP="00FC2501">
            <w:pPr>
              <w:snapToGrid w:val="0"/>
              <w:spacing w:line="240" w:lineRule="auto"/>
              <w:jc w:val="center"/>
              <w:rPr>
                <w:rFonts w:eastAsia="標楷體"/>
                <w:b/>
                <w:color w:val="000000" w:themeColor="text1"/>
                <w:sz w:val="22"/>
                <w:szCs w:val="22"/>
              </w:rPr>
            </w:pPr>
            <w:r w:rsidRPr="00F91EF8">
              <w:rPr>
                <w:rFonts w:eastAsia="標楷體"/>
                <w:b/>
                <w:color w:val="000000" w:themeColor="text1"/>
                <w:sz w:val="22"/>
                <w:szCs w:val="22"/>
              </w:rPr>
              <w:t>107</w:t>
            </w:r>
          </w:p>
        </w:tc>
        <w:tc>
          <w:tcPr>
            <w:tcW w:w="1418" w:type="dxa"/>
            <w:vAlign w:val="center"/>
          </w:tcPr>
          <w:p w:rsidR="00FC2501" w:rsidRPr="00F91EF8" w:rsidRDefault="00FC2501" w:rsidP="00FC2501">
            <w:pPr>
              <w:snapToGrid w:val="0"/>
              <w:spacing w:line="240" w:lineRule="auto"/>
              <w:jc w:val="both"/>
              <w:rPr>
                <w:rFonts w:eastAsia="標楷體"/>
                <w:b/>
                <w:color w:val="000000" w:themeColor="text1"/>
                <w:sz w:val="22"/>
                <w:szCs w:val="22"/>
              </w:rPr>
            </w:pPr>
            <w:r w:rsidRPr="00F91EF8">
              <w:rPr>
                <w:rFonts w:eastAsia="標楷體"/>
                <w:color w:val="000000" w:themeColor="text1"/>
                <w:sz w:val="22"/>
                <w:szCs w:val="22"/>
              </w:rPr>
              <w:t>教學實踐</w:t>
            </w:r>
          </w:p>
        </w:tc>
        <w:tc>
          <w:tcPr>
            <w:tcW w:w="6662" w:type="dxa"/>
            <w:vAlign w:val="center"/>
          </w:tcPr>
          <w:p w:rsidR="00FC2501" w:rsidRPr="00F91EF8" w:rsidRDefault="00FC2501" w:rsidP="00A3053D">
            <w:pPr>
              <w:snapToGrid w:val="0"/>
              <w:spacing w:line="240" w:lineRule="auto"/>
              <w:jc w:val="both"/>
              <w:rPr>
                <w:rFonts w:eastAsia="標楷體"/>
                <w:b/>
                <w:color w:val="000000" w:themeColor="text1"/>
                <w:sz w:val="22"/>
                <w:szCs w:val="22"/>
              </w:rPr>
            </w:pPr>
            <w:r w:rsidRPr="00F91EF8">
              <w:rPr>
                <w:rFonts w:eastAsia="標楷體"/>
                <w:color w:val="000000" w:themeColor="text1"/>
                <w:sz w:val="22"/>
                <w:szCs w:val="22"/>
              </w:rPr>
              <w:t>影響設計思考教學成效之因素分析</w:t>
            </w:r>
          </w:p>
        </w:tc>
        <w:tc>
          <w:tcPr>
            <w:tcW w:w="1417" w:type="dxa"/>
            <w:vAlign w:val="center"/>
          </w:tcPr>
          <w:p w:rsidR="00FC2501" w:rsidRPr="00F91EF8" w:rsidRDefault="00FC2501" w:rsidP="00FC2501">
            <w:pPr>
              <w:snapToGrid w:val="0"/>
              <w:spacing w:line="240" w:lineRule="auto"/>
              <w:jc w:val="center"/>
              <w:rPr>
                <w:rFonts w:eastAsia="標楷體"/>
                <w:color w:val="000000" w:themeColor="text1"/>
                <w:sz w:val="22"/>
                <w:szCs w:val="22"/>
              </w:rPr>
            </w:pPr>
            <w:r w:rsidRPr="00F91EF8">
              <w:rPr>
                <w:rFonts w:eastAsia="標楷體"/>
                <w:color w:val="000000" w:themeColor="text1"/>
                <w:sz w:val="22"/>
                <w:szCs w:val="22"/>
              </w:rPr>
              <w:t>107.08.01</w:t>
            </w:r>
          </w:p>
          <w:p w:rsidR="00FC2501" w:rsidRPr="00F91EF8" w:rsidRDefault="00FC2501" w:rsidP="00FC2501">
            <w:pPr>
              <w:snapToGrid w:val="0"/>
              <w:spacing w:line="240" w:lineRule="auto"/>
              <w:jc w:val="center"/>
              <w:rPr>
                <w:rFonts w:eastAsia="標楷體"/>
                <w:color w:val="000000" w:themeColor="text1"/>
                <w:sz w:val="22"/>
                <w:szCs w:val="22"/>
              </w:rPr>
            </w:pPr>
            <w:r w:rsidRPr="00F91EF8">
              <w:rPr>
                <w:rFonts w:eastAsia="標楷體"/>
                <w:color w:val="000000" w:themeColor="text1"/>
                <w:sz w:val="22"/>
                <w:szCs w:val="22"/>
              </w:rPr>
              <w:t>108.07.31</w:t>
            </w:r>
          </w:p>
        </w:tc>
      </w:tr>
      <w:tr w:rsidR="00F91EF8" w:rsidRPr="00F91EF8" w:rsidTr="008E2B2B">
        <w:tc>
          <w:tcPr>
            <w:tcW w:w="817" w:type="dxa"/>
            <w:vAlign w:val="center"/>
          </w:tcPr>
          <w:p w:rsidR="00FC2501" w:rsidRPr="00F91EF8" w:rsidRDefault="00FC2501" w:rsidP="00FC2501">
            <w:pPr>
              <w:snapToGrid w:val="0"/>
              <w:spacing w:line="240" w:lineRule="auto"/>
              <w:jc w:val="center"/>
              <w:rPr>
                <w:rFonts w:eastAsia="標楷體"/>
                <w:b/>
                <w:color w:val="000000" w:themeColor="text1"/>
                <w:sz w:val="22"/>
                <w:szCs w:val="22"/>
              </w:rPr>
            </w:pPr>
            <w:r w:rsidRPr="00F91EF8">
              <w:rPr>
                <w:rFonts w:eastAsia="標楷體"/>
                <w:b/>
                <w:color w:val="000000" w:themeColor="text1"/>
                <w:sz w:val="22"/>
                <w:szCs w:val="22"/>
              </w:rPr>
              <w:t>106</w:t>
            </w:r>
          </w:p>
        </w:tc>
        <w:tc>
          <w:tcPr>
            <w:tcW w:w="1418" w:type="dxa"/>
            <w:vAlign w:val="center"/>
          </w:tcPr>
          <w:p w:rsidR="00FC2501" w:rsidRPr="00F91EF8" w:rsidRDefault="00FC2501" w:rsidP="00FC2501">
            <w:pPr>
              <w:snapToGrid w:val="0"/>
              <w:spacing w:line="240" w:lineRule="auto"/>
              <w:jc w:val="both"/>
              <w:rPr>
                <w:rFonts w:eastAsia="標楷體"/>
                <w:color w:val="000000" w:themeColor="text1"/>
                <w:sz w:val="22"/>
                <w:szCs w:val="22"/>
              </w:rPr>
            </w:pPr>
            <w:r w:rsidRPr="00F91EF8">
              <w:rPr>
                <w:rFonts w:eastAsia="標楷體" w:hint="eastAsia"/>
                <w:color w:val="000000" w:themeColor="text1"/>
                <w:sz w:val="22"/>
                <w:szCs w:val="22"/>
              </w:rPr>
              <w:t>USR</w:t>
            </w:r>
          </w:p>
        </w:tc>
        <w:tc>
          <w:tcPr>
            <w:tcW w:w="6662" w:type="dxa"/>
            <w:vAlign w:val="center"/>
          </w:tcPr>
          <w:p w:rsidR="00FC2501" w:rsidRPr="00F91EF8" w:rsidRDefault="00FC2501" w:rsidP="00A3053D">
            <w:pPr>
              <w:snapToGrid w:val="0"/>
              <w:spacing w:line="240" w:lineRule="auto"/>
              <w:jc w:val="both"/>
              <w:rPr>
                <w:rFonts w:eastAsia="標楷體"/>
                <w:b/>
                <w:color w:val="000000" w:themeColor="text1"/>
                <w:sz w:val="22"/>
                <w:szCs w:val="22"/>
              </w:rPr>
            </w:pPr>
            <w:r w:rsidRPr="00F91EF8">
              <w:rPr>
                <w:rFonts w:eastAsia="標楷體"/>
                <w:color w:val="000000" w:themeColor="text1"/>
                <w:sz w:val="22"/>
                <w:szCs w:val="22"/>
              </w:rPr>
              <w:t>在</w:t>
            </w:r>
            <w:proofErr w:type="gramStart"/>
            <w:r w:rsidRPr="00F91EF8">
              <w:rPr>
                <w:rFonts w:eastAsia="標楷體"/>
                <w:color w:val="000000" w:themeColor="text1"/>
                <w:sz w:val="22"/>
                <w:szCs w:val="22"/>
              </w:rPr>
              <w:t>地樂活</w:t>
            </w:r>
            <w:proofErr w:type="gramEnd"/>
            <w:r w:rsidRPr="00F91EF8">
              <w:rPr>
                <w:rFonts w:eastAsia="標楷體"/>
                <w:color w:val="000000" w:themeColor="text1"/>
                <w:sz w:val="22"/>
                <w:szCs w:val="22"/>
              </w:rPr>
              <w:t>促進</w:t>
            </w:r>
            <w:r w:rsidRPr="00F91EF8">
              <w:rPr>
                <w:rFonts w:eastAsia="標楷體"/>
                <w:color w:val="000000" w:themeColor="text1"/>
                <w:sz w:val="22"/>
                <w:szCs w:val="22"/>
              </w:rPr>
              <w:t>-</w:t>
            </w:r>
            <w:r w:rsidRPr="00F91EF8">
              <w:rPr>
                <w:rFonts w:eastAsia="標楷體"/>
                <w:color w:val="000000" w:themeColor="text1"/>
                <w:sz w:val="22"/>
                <w:szCs w:val="22"/>
              </w:rPr>
              <w:t>平鎮區高齡者福祉關懷</w:t>
            </w:r>
          </w:p>
        </w:tc>
        <w:tc>
          <w:tcPr>
            <w:tcW w:w="1417" w:type="dxa"/>
            <w:vAlign w:val="center"/>
          </w:tcPr>
          <w:p w:rsidR="00FC2501" w:rsidRPr="00F91EF8" w:rsidRDefault="00FC2501" w:rsidP="00FC2501">
            <w:pPr>
              <w:snapToGrid w:val="0"/>
              <w:spacing w:line="240" w:lineRule="auto"/>
              <w:jc w:val="center"/>
              <w:rPr>
                <w:rFonts w:eastAsia="標楷體"/>
                <w:color w:val="000000" w:themeColor="text1"/>
                <w:sz w:val="22"/>
                <w:szCs w:val="22"/>
              </w:rPr>
            </w:pPr>
            <w:r w:rsidRPr="00F91EF8">
              <w:rPr>
                <w:rFonts w:eastAsia="標楷體"/>
                <w:color w:val="000000" w:themeColor="text1"/>
                <w:sz w:val="22"/>
                <w:szCs w:val="22"/>
              </w:rPr>
              <w:t>106.08.01</w:t>
            </w:r>
          </w:p>
          <w:p w:rsidR="00FC2501" w:rsidRPr="00F91EF8" w:rsidRDefault="00FC2501" w:rsidP="00FC2501">
            <w:pPr>
              <w:snapToGrid w:val="0"/>
              <w:spacing w:line="240" w:lineRule="auto"/>
              <w:jc w:val="center"/>
              <w:rPr>
                <w:rFonts w:eastAsia="標楷體"/>
                <w:color w:val="000000" w:themeColor="text1"/>
                <w:sz w:val="22"/>
                <w:szCs w:val="22"/>
              </w:rPr>
            </w:pPr>
            <w:r w:rsidRPr="00F91EF8">
              <w:rPr>
                <w:rFonts w:eastAsia="標楷體"/>
                <w:color w:val="000000" w:themeColor="text1"/>
                <w:sz w:val="22"/>
                <w:szCs w:val="22"/>
              </w:rPr>
              <w:t>107.03.31</w:t>
            </w:r>
          </w:p>
        </w:tc>
      </w:tr>
    </w:tbl>
    <w:p w:rsidR="00A40135" w:rsidRPr="00F91EF8" w:rsidRDefault="00A40135" w:rsidP="00837FC7">
      <w:pPr>
        <w:pStyle w:val="af0"/>
        <w:numPr>
          <w:ilvl w:val="0"/>
          <w:numId w:val="6"/>
        </w:numPr>
        <w:spacing w:beforeLines="150" w:before="360" w:afterLines="100" w:after="240" w:line="240" w:lineRule="auto"/>
        <w:ind w:leftChars="0" w:left="357" w:hanging="357"/>
        <w:rPr>
          <w:rFonts w:ascii="標楷體" w:eastAsia="標楷體" w:hAnsi="標楷體"/>
          <w:b/>
          <w:color w:val="000000" w:themeColor="text1"/>
        </w:rPr>
      </w:pPr>
      <w:r w:rsidRPr="00F91EF8">
        <w:rPr>
          <w:rFonts w:ascii="標楷體" w:eastAsia="標楷體" w:hAnsi="標楷體" w:hint="eastAsia"/>
          <w:b/>
          <w:color w:val="000000" w:themeColor="text1"/>
        </w:rPr>
        <w:t>期刊論文 (*通訊作者)</w:t>
      </w:r>
    </w:p>
    <w:p w:rsidR="00E4773C" w:rsidRPr="00F91EF8" w:rsidRDefault="00E4773C" w:rsidP="00716835">
      <w:pPr>
        <w:pStyle w:val="af0"/>
        <w:numPr>
          <w:ilvl w:val="0"/>
          <w:numId w:val="12"/>
        </w:numPr>
        <w:autoSpaceDE w:val="0"/>
        <w:autoSpaceDN w:val="0"/>
        <w:adjustRightInd w:val="0"/>
        <w:snapToGrid w:val="0"/>
        <w:spacing w:beforeLines="20" w:before="48" w:line="240" w:lineRule="auto"/>
        <w:ind w:leftChars="0" w:left="357" w:hanging="357"/>
        <w:jc w:val="both"/>
        <w:rPr>
          <w:rFonts w:eastAsia="標楷體"/>
          <w:color w:val="000000" w:themeColor="text1"/>
          <w:sz w:val="22"/>
          <w:szCs w:val="22"/>
        </w:rPr>
      </w:pPr>
      <w:r w:rsidRPr="00F91EF8">
        <w:rPr>
          <w:rFonts w:eastAsia="標楷體"/>
          <w:color w:val="000000" w:themeColor="text1"/>
          <w:sz w:val="22"/>
          <w:szCs w:val="22"/>
        </w:rPr>
        <w:t>李宜靜、黃國珍</w:t>
      </w:r>
      <w:r w:rsidRPr="00F91EF8">
        <w:rPr>
          <w:rFonts w:eastAsia="標楷體"/>
          <w:color w:val="000000" w:themeColor="text1"/>
          <w:sz w:val="22"/>
          <w:szCs w:val="22"/>
        </w:rPr>
        <w:t xml:space="preserve"> (2024)</w:t>
      </w:r>
      <w:r w:rsidRPr="00F91EF8">
        <w:rPr>
          <w:rFonts w:eastAsia="標楷體"/>
          <w:color w:val="000000" w:themeColor="text1"/>
          <w:sz w:val="22"/>
          <w:szCs w:val="22"/>
        </w:rPr>
        <w:t>。大型重型機車之參與者的風險認知與知覺價值對安全護具購買意願之影響。量化分析與研究，</w:t>
      </w:r>
      <w:r w:rsidRPr="00F91EF8">
        <w:rPr>
          <w:rFonts w:eastAsia="標楷體"/>
          <w:color w:val="000000" w:themeColor="text1"/>
          <w:sz w:val="22"/>
          <w:szCs w:val="22"/>
        </w:rPr>
        <w:t>4</w:t>
      </w:r>
      <w:r w:rsidRPr="00F91EF8">
        <w:rPr>
          <w:rFonts w:eastAsia="標楷體"/>
          <w:color w:val="000000" w:themeColor="text1"/>
          <w:sz w:val="22"/>
          <w:szCs w:val="22"/>
        </w:rPr>
        <w:t>，</w:t>
      </w:r>
      <w:r w:rsidRPr="00F91EF8">
        <w:rPr>
          <w:rFonts w:eastAsia="標楷體"/>
          <w:color w:val="000000" w:themeColor="text1"/>
          <w:sz w:val="22"/>
          <w:szCs w:val="22"/>
        </w:rPr>
        <w:t>1-15</w:t>
      </w:r>
      <w:r w:rsidRPr="00F91EF8">
        <w:rPr>
          <w:rFonts w:eastAsia="標楷體"/>
          <w:color w:val="000000" w:themeColor="text1"/>
          <w:sz w:val="22"/>
          <w:szCs w:val="22"/>
        </w:rPr>
        <w:t>。</w:t>
      </w:r>
    </w:p>
    <w:p w:rsidR="00716835" w:rsidRPr="00F91EF8" w:rsidRDefault="006B3184" w:rsidP="00716835">
      <w:pPr>
        <w:pStyle w:val="af0"/>
        <w:numPr>
          <w:ilvl w:val="0"/>
          <w:numId w:val="12"/>
        </w:numPr>
        <w:autoSpaceDE w:val="0"/>
        <w:autoSpaceDN w:val="0"/>
        <w:adjustRightInd w:val="0"/>
        <w:snapToGrid w:val="0"/>
        <w:spacing w:beforeLines="20" w:before="48" w:line="240" w:lineRule="auto"/>
        <w:ind w:leftChars="0" w:left="357" w:hanging="357"/>
        <w:jc w:val="both"/>
        <w:rPr>
          <w:rFonts w:eastAsia="標楷體"/>
          <w:color w:val="000000" w:themeColor="text1"/>
          <w:sz w:val="22"/>
          <w:szCs w:val="22"/>
        </w:rPr>
      </w:pPr>
      <w:hyperlink r:id="rId8" w:history="1">
        <w:r w:rsidR="00716835" w:rsidRPr="00F91EF8">
          <w:rPr>
            <w:rFonts w:eastAsia="標楷體"/>
            <w:color w:val="000000" w:themeColor="text1"/>
            <w:sz w:val="22"/>
            <w:szCs w:val="22"/>
          </w:rPr>
          <w:t>Chia</w:t>
        </w:r>
        <w:r w:rsidR="00716835" w:rsidRPr="00F91EF8">
          <w:rPr>
            <w:rFonts w:eastAsia="標楷體" w:hint="eastAsia"/>
            <w:color w:val="000000" w:themeColor="text1"/>
            <w:sz w:val="22"/>
            <w:szCs w:val="22"/>
          </w:rPr>
          <w:t>‐</w:t>
        </w:r>
        <w:r w:rsidR="00716835" w:rsidRPr="00F91EF8">
          <w:rPr>
            <w:rFonts w:eastAsia="標楷體"/>
            <w:color w:val="000000" w:themeColor="text1"/>
            <w:sz w:val="22"/>
            <w:szCs w:val="22"/>
          </w:rPr>
          <w:t>Chen Wu</w:t>
        </w:r>
      </w:hyperlink>
      <w:r w:rsidR="00716835" w:rsidRPr="00F91EF8">
        <w:rPr>
          <w:rFonts w:eastAsia="標楷體"/>
          <w:color w:val="000000" w:themeColor="text1"/>
          <w:sz w:val="22"/>
          <w:szCs w:val="22"/>
        </w:rPr>
        <w:t xml:space="preserve"> and </w:t>
      </w:r>
      <w:hyperlink r:id="rId9" w:history="1">
        <w:r w:rsidR="00716835" w:rsidRPr="00F91EF8">
          <w:rPr>
            <w:rFonts w:eastAsia="標楷體"/>
            <w:b/>
            <w:color w:val="000000" w:themeColor="text1"/>
            <w:sz w:val="22"/>
            <w:szCs w:val="22"/>
            <w:u w:val="single"/>
          </w:rPr>
          <w:t>Kuo</w:t>
        </w:r>
        <w:r w:rsidR="00716835" w:rsidRPr="00F91EF8">
          <w:rPr>
            <w:rFonts w:eastAsia="標楷體" w:hint="eastAsia"/>
            <w:b/>
            <w:color w:val="000000" w:themeColor="text1"/>
            <w:sz w:val="22"/>
            <w:szCs w:val="22"/>
            <w:u w:val="single"/>
          </w:rPr>
          <w:t>‐</w:t>
        </w:r>
        <w:r w:rsidR="00716835" w:rsidRPr="00F91EF8">
          <w:rPr>
            <w:rFonts w:eastAsia="標楷體"/>
            <w:b/>
            <w:color w:val="000000" w:themeColor="text1"/>
            <w:sz w:val="22"/>
            <w:szCs w:val="22"/>
            <w:u w:val="single"/>
          </w:rPr>
          <w:t>Chen Huang</w:t>
        </w:r>
      </w:hyperlink>
      <w:r w:rsidR="00716835" w:rsidRPr="00F91EF8">
        <w:rPr>
          <w:rFonts w:eastAsia="標楷體" w:hint="eastAsia"/>
          <w:color w:val="000000" w:themeColor="text1"/>
          <w:sz w:val="22"/>
          <w:szCs w:val="22"/>
        </w:rPr>
        <w:t>*</w:t>
      </w:r>
      <w:r w:rsidR="00716835" w:rsidRPr="00F91EF8">
        <w:rPr>
          <w:rFonts w:eastAsia="標楷體"/>
          <w:color w:val="000000" w:themeColor="text1"/>
          <w:sz w:val="22"/>
          <w:szCs w:val="22"/>
        </w:rPr>
        <w:t xml:space="preserve"> (2020</w:t>
      </w:r>
      <w:r w:rsidR="008A7FFB" w:rsidRPr="00F91EF8">
        <w:rPr>
          <w:rFonts w:eastAsia="標楷體" w:hint="eastAsia"/>
          <w:color w:val="000000" w:themeColor="text1"/>
          <w:sz w:val="22"/>
          <w:szCs w:val="22"/>
        </w:rPr>
        <w:t>.02</w:t>
      </w:r>
      <w:r w:rsidR="00716835" w:rsidRPr="00F91EF8">
        <w:rPr>
          <w:rFonts w:eastAsia="標楷體"/>
          <w:color w:val="000000" w:themeColor="text1"/>
          <w:sz w:val="22"/>
          <w:szCs w:val="22"/>
        </w:rPr>
        <w:t>). Effects of line length, orientation angle, and drawing direction on the straight</w:t>
      </w:r>
      <w:r w:rsidR="00716835" w:rsidRPr="00F91EF8">
        <w:rPr>
          <w:rFonts w:eastAsia="標楷體" w:hint="eastAsia"/>
          <w:color w:val="000000" w:themeColor="text1"/>
          <w:sz w:val="22"/>
          <w:szCs w:val="22"/>
        </w:rPr>
        <w:t>‐</w:t>
      </w:r>
      <w:r w:rsidR="00716835" w:rsidRPr="00F91EF8">
        <w:rPr>
          <w:rFonts w:eastAsia="標楷體"/>
          <w:color w:val="000000" w:themeColor="text1"/>
          <w:sz w:val="22"/>
          <w:szCs w:val="22"/>
        </w:rPr>
        <w:t xml:space="preserve">line drawing performance of elderly Taiwanese adults during iPad use. </w:t>
      </w:r>
      <w:r w:rsidR="00716835" w:rsidRPr="00F91EF8">
        <w:rPr>
          <w:rFonts w:eastAsia="標楷體"/>
          <w:i/>
          <w:color w:val="000000" w:themeColor="text1"/>
          <w:sz w:val="22"/>
          <w:szCs w:val="22"/>
        </w:rPr>
        <w:t>H</w:t>
      </w:r>
      <w:r w:rsidR="00716835" w:rsidRPr="00F91EF8">
        <w:rPr>
          <w:rFonts w:eastAsia="標楷體" w:hint="eastAsia"/>
          <w:i/>
          <w:color w:val="000000" w:themeColor="text1"/>
          <w:sz w:val="22"/>
          <w:szCs w:val="22"/>
        </w:rPr>
        <w:t xml:space="preserve">uman </w:t>
      </w:r>
      <w:r w:rsidR="00716835" w:rsidRPr="00F91EF8">
        <w:rPr>
          <w:rFonts w:eastAsia="標楷體"/>
          <w:i/>
          <w:color w:val="000000" w:themeColor="text1"/>
          <w:sz w:val="22"/>
          <w:szCs w:val="22"/>
        </w:rPr>
        <w:t>F</w:t>
      </w:r>
      <w:r w:rsidR="00716835" w:rsidRPr="00F91EF8">
        <w:rPr>
          <w:rFonts w:eastAsia="標楷體" w:hint="eastAsia"/>
          <w:i/>
          <w:color w:val="000000" w:themeColor="text1"/>
          <w:sz w:val="22"/>
          <w:szCs w:val="22"/>
        </w:rPr>
        <w:t>actors and</w:t>
      </w:r>
      <w:r w:rsidR="00716835" w:rsidRPr="00F91EF8">
        <w:rPr>
          <w:rFonts w:eastAsia="標楷體"/>
          <w:i/>
          <w:color w:val="000000" w:themeColor="text1"/>
          <w:sz w:val="22"/>
          <w:szCs w:val="22"/>
        </w:rPr>
        <w:t xml:space="preserve"> E</w:t>
      </w:r>
      <w:r w:rsidR="00716835" w:rsidRPr="00F91EF8">
        <w:rPr>
          <w:rFonts w:eastAsia="標楷體" w:hint="eastAsia"/>
          <w:i/>
          <w:color w:val="000000" w:themeColor="text1"/>
          <w:sz w:val="22"/>
          <w:szCs w:val="22"/>
        </w:rPr>
        <w:t xml:space="preserve">rgonomics in </w:t>
      </w:r>
      <w:r w:rsidR="00716835" w:rsidRPr="00F91EF8">
        <w:rPr>
          <w:rFonts w:eastAsia="標楷體"/>
          <w:i/>
          <w:color w:val="000000" w:themeColor="text1"/>
          <w:sz w:val="22"/>
          <w:szCs w:val="22"/>
        </w:rPr>
        <w:t>M</w:t>
      </w:r>
      <w:r w:rsidR="00716835" w:rsidRPr="00F91EF8">
        <w:rPr>
          <w:rFonts w:eastAsia="標楷體" w:hint="eastAsia"/>
          <w:i/>
          <w:color w:val="000000" w:themeColor="text1"/>
          <w:sz w:val="22"/>
          <w:szCs w:val="22"/>
        </w:rPr>
        <w:t xml:space="preserve">anufacturing and </w:t>
      </w:r>
      <w:r w:rsidR="00716835" w:rsidRPr="00F91EF8">
        <w:rPr>
          <w:rFonts w:eastAsia="標楷體"/>
          <w:i/>
          <w:color w:val="000000" w:themeColor="text1"/>
          <w:sz w:val="22"/>
          <w:szCs w:val="22"/>
        </w:rPr>
        <w:t>S</w:t>
      </w:r>
      <w:r w:rsidR="00716835" w:rsidRPr="00F91EF8">
        <w:rPr>
          <w:rFonts w:eastAsia="標楷體" w:hint="eastAsia"/>
          <w:i/>
          <w:color w:val="000000" w:themeColor="text1"/>
          <w:sz w:val="22"/>
          <w:szCs w:val="22"/>
        </w:rPr>
        <w:t>ervice Industries</w:t>
      </w:r>
      <w:r w:rsidR="00FB13FB" w:rsidRPr="00F91EF8">
        <w:rPr>
          <w:rFonts w:eastAsia="標楷體" w:hint="eastAsia"/>
          <w:i/>
          <w:color w:val="000000" w:themeColor="text1"/>
          <w:sz w:val="22"/>
          <w:szCs w:val="22"/>
        </w:rPr>
        <w:t xml:space="preserve">, </w:t>
      </w:r>
      <w:r w:rsidR="00FB13FB" w:rsidRPr="00F91EF8">
        <w:rPr>
          <w:rFonts w:eastAsia="標楷體" w:hint="eastAsia"/>
          <w:color w:val="000000" w:themeColor="text1"/>
          <w:sz w:val="22"/>
          <w:szCs w:val="22"/>
        </w:rPr>
        <w:t>30, 140-146.</w:t>
      </w:r>
      <w:r w:rsidR="00716835" w:rsidRPr="00F91EF8">
        <w:rPr>
          <w:rFonts w:eastAsia="標楷體"/>
          <w:color w:val="000000" w:themeColor="text1"/>
          <w:sz w:val="22"/>
          <w:szCs w:val="22"/>
        </w:rPr>
        <w:t xml:space="preserve"> (</w:t>
      </w:r>
      <w:r w:rsidR="00716835" w:rsidRPr="00F91EF8">
        <w:rPr>
          <w:rFonts w:eastAsia="標楷體" w:hint="eastAsia"/>
          <w:color w:val="000000" w:themeColor="text1"/>
          <w:sz w:val="22"/>
          <w:szCs w:val="22"/>
        </w:rPr>
        <w:t>SSCI)</w:t>
      </w:r>
    </w:p>
    <w:p w:rsidR="00E65993" w:rsidRPr="00F91EF8" w:rsidRDefault="00E65993" w:rsidP="00716835">
      <w:pPr>
        <w:pStyle w:val="af0"/>
        <w:numPr>
          <w:ilvl w:val="0"/>
          <w:numId w:val="12"/>
        </w:numPr>
        <w:autoSpaceDE w:val="0"/>
        <w:autoSpaceDN w:val="0"/>
        <w:adjustRightInd w:val="0"/>
        <w:snapToGrid w:val="0"/>
        <w:spacing w:beforeLines="20" w:before="48" w:line="240" w:lineRule="auto"/>
        <w:ind w:leftChars="0" w:left="357" w:hanging="357"/>
        <w:jc w:val="both"/>
        <w:rPr>
          <w:rFonts w:eastAsia="標楷體"/>
          <w:color w:val="000000" w:themeColor="text1"/>
          <w:sz w:val="22"/>
          <w:szCs w:val="22"/>
        </w:rPr>
      </w:pPr>
      <w:r w:rsidRPr="00F91EF8">
        <w:rPr>
          <w:rFonts w:hint="eastAsia"/>
          <w:color w:val="000000" w:themeColor="text1"/>
          <w:sz w:val="22"/>
          <w:szCs w:val="22"/>
        </w:rPr>
        <w:t xml:space="preserve">Tao Liu, </w:t>
      </w:r>
      <w:hyperlink r:id="rId10" w:anchor="!" w:history="1">
        <w:r w:rsidRPr="00F91EF8">
          <w:rPr>
            <w:rFonts w:eastAsia="標楷體"/>
            <w:color w:val="000000" w:themeColor="text1"/>
            <w:sz w:val="22"/>
            <w:szCs w:val="22"/>
          </w:rPr>
          <w:t>Chia-Chen</w:t>
        </w:r>
        <w:r w:rsidRPr="00F91EF8">
          <w:rPr>
            <w:rFonts w:eastAsia="標楷體" w:hint="eastAsia"/>
            <w:color w:val="000000" w:themeColor="text1"/>
            <w:sz w:val="22"/>
            <w:szCs w:val="22"/>
          </w:rPr>
          <w:t xml:space="preserve"> </w:t>
        </w:r>
        <w:r w:rsidRPr="00F91EF8">
          <w:rPr>
            <w:rFonts w:eastAsia="標楷體"/>
            <w:color w:val="000000" w:themeColor="text1"/>
            <w:sz w:val="22"/>
            <w:szCs w:val="22"/>
          </w:rPr>
          <w:t>Wu</w:t>
        </w:r>
        <w:r w:rsidRPr="00F91EF8">
          <w:rPr>
            <w:rFonts w:eastAsia="標楷體" w:hint="eastAsia"/>
            <w:color w:val="000000" w:themeColor="text1"/>
            <w:sz w:val="22"/>
            <w:szCs w:val="22"/>
          </w:rPr>
          <w:t>,</w:t>
        </w:r>
      </w:hyperlink>
      <w:r w:rsidRPr="00F91EF8">
        <w:rPr>
          <w:rFonts w:eastAsia="標楷體" w:hint="eastAsia"/>
          <w:color w:val="000000" w:themeColor="text1"/>
          <w:sz w:val="22"/>
          <w:szCs w:val="22"/>
        </w:rPr>
        <w:t xml:space="preserve"> </w:t>
      </w:r>
      <w:hyperlink r:id="rId11" w:anchor="!" w:history="1">
        <w:r w:rsidRPr="00F91EF8">
          <w:rPr>
            <w:rFonts w:eastAsia="標楷體"/>
            <w:b/>
            <w:color w:val="000000" w:themeColor="text1"/>
            <w:sz w:val="22"/>
            <w:szCs w:val="22"/>
            <w:u w:val="single"/>
          </w:rPr>
          <w:t>Kuo-Chen</w:t>
        </w:r>
        <w:r w:rsidRPr="00F91EF8">
          <w:rPr>
            <w:rFonts w:eastAsia="標楷體" w:hint="eastAsia"/>
            <w:b/>
            <w:color w:val="000000" w:themeColor="text1"/>
            <w:sz w:val="22"/>
            <w:szCs w:val="22"/>
            <w:u w:val="single"/>
          </w:rPr>
          <w:t xml:space="preserve"> </w:t>
        </w:r>
        <w:r w:rsidRPr="00F91EF8">
          <w:rPr>
            <w:rFonts w:eastAsia="標楷體"/>
            <w:b/>
            <w:color w:val="000000" w:themeColor="text1"/>
            <w:sz w:val="22"/>
            <w:szCs w:val="22"/>
            <w:u w:val="single"/>
          </w:rPr>
          <w:t>Huang</w:t>
        </w:r>
        <w:r w:rsidRPr="00F91EF8">
          <w:rPr>
            <w:rFonts w:eastAsia="標楷體" w:hint="eastAsia"/>
            <w:color w:val="000000" w:themeColor="text1"/>
            <w:sz w:val="22"/>
            <w:szCs w:val="22"/>
          </w:rPr>
          <w:t xml:space="preserve">*, and </w:t>
        </w:r>
      </w:hyperlink>
      <w:proofErr w:type="spellStart"/>
      <w:r w:rsidRPr="00F91EF8">
        <w:rPr>
          <w:rFonts w:eastAsia="標楷體" w:hint="eastAsia"/>
          <w:color w:val="000000" w:themeColor="text1"/>
          <w:sz w:val="22"/>
          <w:szCs w:val="22"/>
        </w:rPr>
        <w:t>Jhih-Jie</w:t>
      </w:r>
      <w:proofErr w:type="spellEnd"/>
      <w:r w:rsidRPr="00F91EF8">
        <w:rPr>
          <w:rFonts w:eastAsia="標楷體" w:hint="eastAsia"/>
          <w:color w:val="000000" w:themeColor="text1"/>
          <w:sz w:val="22"/>
          <w:szCs w:val="22"/>
        </w:rPr>
        <w:t xml:space="preserve"> Liao </w:t>
      </w:r>
      <w:r w:rsidRPr="00F91EF8">
        <w:rPr>
          <w:rFonts w:eastAsia="標楷體"/>
          <w:color w:val="000000" w:themeColor="text1"/>
          <w:sz w:val="22"/>
          <w:szCs w:val="22"/>
        </w:rPr>
        <w:t>(2020</w:t>
      </w:r>
      <w:r w:rsidR="008A7FFB" w:rsidRPr="00F91EF8">
        <w:rPr>
          <w:rFonts w:eastAsia="標楷體" w:hint="eastAsia"/>
          <w:color w:val="000000" w:themeColor="text1"/>
          <w:sz w:val="22"/>
          <w:szCs w:val="22"/>
        </w:rPr>
        <w:t>.04</w:t>
      </w:r>
      <w:r w:rsidRPr="00F91EF8">
        <w:rPr>
          <w:rFonts w:eastAsia="標楷體"/>
          <w:color w:val="000000" w:themeColor="text1"/>
          <w:sz w:val="22"/>
          <w:szCs w:val="22"/>
        </w:rPr>
        <w:t>). E</w:t>
      </w:r>
      <w:r w:rsidRPr="00F91EF8">
        <w:rPr>
          <w:rFonts w:eastAsia="標楷體" w:hint="eastAsia"/>
          <w:color w:val="000000" w:themeColor="text1"/>
          <w:sz w:val="22"/>
          <w:szCs w:val="22"/>
        </w:rPr>
        <w:t xml:space="preserve">ffects of frequency and signal-to-noise ratio on accuracy of target sound detection with varied inferences among Taiwanese hearing-impaired. </w:t>
      </w:r>
      <w:r w:rsidRPr="00F91EF8">
        <w:rPr>
          <w:rFonts w:eastAsia="標楷體"/>
          <w:i/>
          <w:color w:val="000000" w:themeColor="text1"/>
          <w:sz w:val="22"/>
          <w:szCs w:val="22"/>
        </w:rPr>
        <w:t>Applied Acoustics</w:t>
      </w:r>
      <w:r w:rsidRPr="00F91EF8">
        <w:rPr>
          <w:rFonts w:eastAsia="標楷體"/>
          <w:color w:val="000000" w:themeColor="text1"/>
          <w:sz w:val="22"/>
          <w:szCs w:val="22"/>
        </w:rPr>
        <w:t>, 1</w:t>
      </w:r>
      <w:r w:rsidRPr="00F91EF8">
        <w:rPr>
          <w:rFonts w:eastAsia="標楷體" w:hint="eastAsia"/>
          <w:color w:val="000000" w:themeColor="text1"/>
          <w:sz w:val="22"/>
          <w:szCs w:val="22"/>
        </w:rPr>
        <w:t>61</w:t>
      </w:r>
      <w:r w:rsidRPr="00F91EF8">
        <w:rPr>
          <w:rFonts w:eastAsia="標楷體"/>
          <w:color w:val="000000" w:themeColor="text1"/>
          <w:sz w:val="22"/>
          <w:szCs w:val="22"/>
        </w:rPr>
        <w:t>, 1</w:t>
      </w:r>
      <w:r w:rsidRPr="00F91EF8">
        <w:rPr>
          <w:rFonts w:eastAsia="標楷體" w:hint="eastAsia"/>
          <w:color w:val="000000" w:themeColor="text1"/>
          <w:sz w:val="22"/>
          <w:szCs w:val="22"/>
        </w:rPr>
        <w:t>-6</w:t>
      </w:r>
      <w:r w:rsidRPr="00F91EF8">
        <w:rPr>
          <w:rFonts w:eastAsia="標楷體"/>
          <w:color w:val="000000" w:themeColor="text1"/>
          <w:sz w:val="22"/>
          <w:szCs w:val="22"/>
        </w:rPr>
        <w:t xml:space="preserve">. </w:t>
      </w:r>
      <w:r w:rsidRPr="00F91EF8">
        <w:rPr>
          <w:rFonts w:eastAsia="標楷體" w:hint="eastAsia"/>
          <w:color w:val="000000" w:themeColor="text1"/>
          <w:sz w:val="22"/>
          <w:szCs w:val="22"/>
        </w:rPr>
        <w:t>(SCIE)</w:t>
      </w:r>
    </w:p>
    <w:p w:rsidR="00716835" w:rsidRPr="00F91EF8" w:rsidRDefault="006B3184" w:rsidP="00716835">
      <w:pPr>
        <w:pStyle w:val="af0"/>
        <w:numPr>
          <w:ilvl w:val="0"/>
          <w:numId w:val="12"/>
        </w:numPr>
        <w:autoSpaceDE w:val="0"/>
        <w:autoSpaceDN w:val="0"/>
        <w:adjustRightInd w:val="0"/>
        <w:snapToGrid w:val="0"/>
        <w:spacing w:beforeLines="20" w:before="48" w:line="240" w:lineRule="auto"/>
        <w:ind w:leftChars="0" w:left="357" w:hanging="357"/>
        <w:jc w:val="both"/>
        <w:rPr>
          <w:rFonts w:eastAsia="標楷體"/>
          <w:color w:val="000000" w:themeColor="text1"/>
          <w:sz w:val="22"/>
          <w:szCs w:val="22"/>
        </w:rPr>
      </w:pPr>
      <w:hyperlink r:id="rId12" w:anchor="!" w:history="1">
        <w:r w:rsidR="00716835" w:rsidRPr="00F91EF8">
          <w:rPr>
            <w:rFonts w:eastAsia="標楷體"/>
            <w:color w:val="000000" w:themeColor="text1"/>
            <w:sz w:val="22"/>
            <w:szCs w:val="22"/>
          </w:rPr>
          <w:t>Chia-Chen</w:t>
        </w:r>
        <w:r w:rsidR="00716835" w:rsidRPr="00F91EF8">
          <w:rPr>
            <w:rFonts w:eastAsia="標楷體" w:hint="eastAsia"/>
            <w:color w:val="000000" w:themeColor="text1"/>
            <w:sz w:val="22"/>
            <w:szCs w:val="22"/>
          </w:rPr>
          <w:t xml:space="preserve"> </w:t>
        </w:r>
        <w:r w:rsidR="00716835" w:rsidRPr="00F91EF8">
          <w:rPr>
            <w:rFonts w:eastAsia="標楷體"/>
            <w:color w:val="000000" w:themeColor="text1"/>
            <w:sz w:val="22"/>
            <w:szCs w:val="22"/>
          </w:rPr>
          <w:t>Wu</w:t>
        </w:r>
        <w:r w:rsidR="00716835" w:rsidRPr="00F91EF8">
          <w:rPr>
            <w:rFonts w:eastAsia="標楷體" w:hint="eastAsia"/>
            <w:color w:val="000000" w:themeColor="text1"/>
            <w:sz w:val="22"/>
            <w:szCs w:val="22"/>
          </w:rPr>
          <w:t>,</w:t>
        </w:r>
      </w:hyperlink>
      <w:r w:rsidR="00716835" w:rsidRPr="00F91EF8">
        <w:rPr>
          <w:rFonts w:eastAsia="標楷體" w:hint="eastAsia"/>
          <w:color w:val="000000" w:themeColor="text1"/>
          <w:sz w:val="22"/>
          <w:szCs w:val="22"/>
        </w:rPr>
        <w:t xml:space="preserve"> </w:t>
      </w:r>
      <w:hyperlink r:id="rId13" w:anchor="!" w:history="1">
        <w:r w:rsidR="00716835" w:rsidRPr="00F91EF8">
          <w:rPr>
            <w:rFonts w:eastAsia="標楷體"/>
            <w:color w:val="000000" w:themeColor="text1"/>
            <w:sz w:val="22"/>
            <w:szCs w:val="22"/>
          </w:rPr>
          <w:t>Po-Chan</w:t>
        </w:r>
        <w:r w:rsidR="00716835" w:rsidRPr="00F91EF8">
          <w:rPr>
            <w:rFonts w:eastAsia="標楷體" w:hint="eastAsia"/>
            <w:color w:val="000000" w:themeColor="text1"/>
            <w:sz w:val="22"/>
            <w:szCs w:val="22"/>
          </w:rPr>
          <w:t xml:space="preserve"> </w:t>
        </w:r>
        <w:r w:rsidR="00716835" w:rsidRPr="00F91EF8">
          <w:rPr>
            <w:rFonts w:eastAsia="標楷體"/>
            <w:color w:val="000000" w:themeColor="text1"/>
            <w:sz w:val="22"/>
            <w:szCs w:val="22"/>
          </w:rPr>
          <w:t>Yeh</w:t>
        </w:r>
        <w:r w:rsidR="00716835" w:rsidRPr="00F91EF8">
          <w:rPr>
            <w:rFonts w:eastAsia="標楷體" w:hint="eastAsia"/>
            <w:color w:val="000000" w:themeColor="text1"/>
            <w:sz w:val="22"/>
            <w:szCs w:val="22"/>
          </w:rPr>
          <w:t>,</w:t>
        </w:r>
      </w:hyperlink>
      <w:r w:rsidR="00716835" w:rsidRPr="00F91EF8">
        <w:rPr>
          <w:rFonts w:eastAsia="標楷體" w:hint="eastAsia"/>
          <w:color w:val="000000" w:themeColor="text1"/>
          <w:sz w:val="22"/>
          <w:szCs w:val="22"/>
        </w:rPr>
        <w:t xml:space="preserve"> </w:t>
      </w:r>
      <w:hyperlink r:id="rId14" w:anchor="!" w:history="1">
        <w:r w:rsidR="00716835" w:rsidRPr="00F91EF8">
          <w:rPr>
            <w:rFonts w:eastAsia="標楷體"/>
            <w:b/>
            <w:color w:val="000000" w:themeColor="text1"/>
            <w:sz w:val="22"/>
            <w:szCs w:val="22"/>
            <w:u w:val="single"/>
          </w:rPr>
          <w:t>Kuo-Chen</w:t>
        </w:r>
        <w:r w:rsidR="00716835" w:rsidRPr="00F91EF8">
          <w:rPr>
            <w:rFonts w:eastAsia="標楷體" w:hint="eastAsia"/>
            <w:b/>
            <w:color w:val="000000" w:themeColor="text1"/>
            <w:sz w:val="22"/>
            <w:szCs w:val="22"/>
            <w:u w:val="single"/>
          </w:rPr>
          <w:t xml:space="preserve"> </w:t>
        </w:r>
        <w:r w:rsidR="00716835" w:rsidRPr="00F91EF8">
          <w:rPr>
            <w:rFonts w:eastAsia="標楷體"/>
            <w:b/>
            <w:color w:val="000000" w:themeColor="text1"/>
            <w:sz w:val="22"/>
            <w:szCs w:val="22"/>
            <w:u w:val="single"/>
          </w:rPr>
          <w:t>Huang</w:t>
        </w:r>
        <w:r w:rsidR="00716835" w:rsidRPr="00F91EF8">
          <w:rPr>
            <w:rFonts w:eastAsia="標楷體" w:hint="eastAsia"/>
            <w:color w:val="000000" w:themeColor="text1"/>
            <w:sz w:val="22"/>
            <w:szCs w:val="22"/>
          </w:rPr>
          <w:t xml:space="preserve">*, and </w:t>
        </w:r>
      </w:hyperlink>
      <w:hyperlink r:id="rId15" w:anchor="!" w:history="1">
        <w:r w:rsidR="00716835" w:rsidRPr="00F91EF8">
          <w:rPr>
            <w:rFonts w:eastAsia="標楷體"/>
            <w:color w:val="000000" w:themeColor="text1"/>
            <w:sz w:val="22"/>
            <w:szCs w:val="22"/>
          </w:rPr>
          <w:t>Pei-Jung</w:t>
        </w:r>
        <w:r w:rsidR="00716835" w:rsidRPr="00F91EF8">
          <w:rPr>
            <w:rFonts w:eastAsia="標楷體" w:hint="eastAsia"/>
            <w:color w:val="000000" w:themeColor="text1"/>
            <w:sz w:val="22"/>
            <w:szCs w:val="22"/>
          </w:rPr>
          <w:t xml:space="preserve"> </w:t>
        </w:r>
        <w:r w:rsidR="00716835" w:rsidRPr="00F91EF8">
          <w:rPr>
            <w:rFonts w:eastAsia="標楷體"/>
            <w:color w:val="000000" w:themeColor="text1"/>
            <w:sz w:val="22"/>
            <w:szCs w:val="22"/>
          </w:rPr>
          <w:t>Lee</w:t>
        </w:r>
      </w:hyperlink>
      <w:r w:rsidR="00716835" w:rsidRPr="00F91EF8">
        <w:rPr>
          <w:rFonts w:eastAsia="標楷體" w:hint="eastAsia"/>
          <w:color w:val="000000" w:themeColor="text1"/>
          <w:sz w:val="22"/>
          <w:szCs w:val="22"/>
        </w:rPr>
        <w:t xml:space="preserve"> </w:t>
      </w:r>
      <w:r w:rsidR="00716835" w:rsidRPr="00F91EF8">
        <w:rPr>
          <w:rFonts w:eastAsia="標楷體"/>
          <w:color w:val="000000" w:themeColor="text1"/>
          <w:sz w:val="22"/>
          <w:szCs w:val="22"/>
        </w:rPr>
        <w:t>(2020</w:t>
      </w:r>
      <w:r w:rsidR="008A7FFB" w:rsidRPr="00F91EF8">
        <w:rPr>
          <w:rFonts w:eastAsia="標楷體" w:hint="eastAsia"/>
          <w:color w:val="000000" w:themeColor="text1"/>
          <w:sz w:val="22"/>
          <w:szCs w:val="22"/>
        </w:rPr>
        <w:t>.02</w:t>
      </w:r>
      <w:r w:rsidR="00716835" w:rsidRPr="00F91EF8">
        <w:rPr>
          <w:rFonts w:eastAsia="標楷體"/>
          <w:color w:val="000000" w:themeColor="text1"/>
          <w:sz w:val="22"/>
          <w:szCs w:val="22"/>
        </w:rPr>
        <w:t xml:space="preserve">). Effects of frequency and duration of sound stimuli on hearing threshold increments among hearing-impaired individuals in Taiwan. </w:t>
      </w:r>
      <w:r w:rsidR="00716835" w:rsidRPr="00F91EF8">
        <w:rPr>
          <w:rFonts w:eastAsia="標楷體"/>
          <w:i/>
          <w:color w:val="000000" w:themeColor="text1"/>
          <w:sz w:val="22"/>
          <w:szCs w:val="22"/>
        </w:rPr>
        <w:t>Applied Acoustics</w:t>
      </w:r>
      <w:r w:rsidR="00716835" w:rsidRPr="00F91EF8">
        <w:rPr>
          <w:rFonts w:eastAsia="標楷體"/>
          <w:color w:val="000000" w:themeColor="text1"/>
          <w:sz w:val="22"/>
          <w:szCs w:val="22"/>
        </w:rPr>
        <w:t>, 159, 1</w:t>
      </w:r>
      <w:r w:rsidR="00716835" w:rsidRPr="00F91EF8">
        <w:rPr>
          <w:rFonts w:eastAsia="標楷體" w:hint="eastAsia"/>
          <w:color w:val="000000" w:themeColor="text1"/>
          <w:sz w:val="22"/>
          <w:szCs w:val="22"/>
        </w:rPr>
        <w:t>-6</w:t>
      </w:r>
      <w:r w:rsidR="00716835" w:rsidRPr="00F91EF8">
        <w:rPr>
          <w:rFonts w:eastAsia="標楷體"/>
          <w:color w:val="000000" w:themeColor="text1"/>
          <w:sz w:val="22"/>
          <w:szCs w:val="22"/>
        </w:rPr>
        <w:t xml:space="preserve">. </w:t>
      </w:r>
      <w:r w:rsidR="00E65993" w:rsidRPr="00F91EF8">
        <w:rPr>
          <w:rFonts w:eastAsia="標楷體" w:hint="eastAsia"/>
          <w:color w:val="000000" w:themeColor="text1"/>
          <w:sz w:val="22"/>
          <w:szCs w:val="22"/>
        </w:rPr>
        <w:t>(SCIE)</w:t>
      </w:r>
    </w:p>
    <w:p w:rsidR="00A40135" w:rsidRPr="00F91EF8" w:rsidRDefault="00A40135" w:rsidP="00E65993">
      <w:pPr>
        <w:pStyle w:val="af0"/>
        <w:numPr>
          <w:ilvl w:val="0"/>
          <w:numId w:val="12"/>
        </w:numPr>
        <w:autoSpaceDE w:val="0"/>
        <w:autoSpaceDN w:val="0"/>
        <w:adjustRightInd w:val="0"/>
        <w:snapToGrid w:val="0"/>
        <w:spacing w:beforeLines="30" w:before="72" w:line="240" w:lineRule="auto"/>
        <w:ind w:leftChars="0"/>
        <w:jc w:val="both"/>
        <w:rPr>
          <w:rFonts w:eastAsia="標楷體"/>
          <w:color w:val="000000" w:themeColor="text1"/>
          <w:sz w:val="22"/>
          <w:szCs w:val="22"/>
        </w:rPr>
      </w:pPr>
      <w:r w:rsidRPr="00F91EF8">
        <w:rPr>
          <w:rFonts w:eastAsia="標楷體" w:hint="eastAsia"/>
          <w:color w:val="000000" w:themeColor="text1"/>
          <w:sz w:val="22"/>
          <w:szCs w:val="22"/>
        </w:rPr>
        <w:t xml:space="preserve">Chia-Chen Wu, </w:t>
      </w:r>
      <w:proofErr w:type="spellStart"/>
      <w:r w:rsidRPr="00F91EF8">
        <w:rPr>
          <w:rFonts w:eastAsia="標楷體" w:hint="eastAsia"/>
          <w:b/>
          <w:color w:val="000000" w:themeColor="text1"/>
          <w:sz w:val="22"/>
          <w:szCs w:val="22"/>
          <w:u w:val="single"/>
        </w:rPr>
        <w:t>Kuo</w:t>
      </w:r>
      <w:proofErr w:type="spellEnd"/>
      <w:r w:rsidRPr="00F91EF8">
        <w:rPr>
          <w:rFonts w:eastAsia="標楷體" w:hint="eastAsia"/>
          <w:b/>
          <w:color w:val="000000" w:themeColor="text1"/>
          <w:sz w:val="22"/>
          <w:szCs w:val="22"/>
          <w:u w:val="single"/>
        </w:rPr>
        <w:t>-Chen Huang*</w:t>
      </w:r>
      <w:r w:rsidRPr="00F91EF8">
        <w:rPr>
          <w:rFonts w:eastAsia="標楷體" w:hint="eastAsia"/>
          <w:color w:val="000000" w:themeColor="text1"/>
          <w:sz w:val="22"/>
          <w:szCs w:val="22"/>
        </w:rPr>
        <w:t xml:space="preserve">, and Pei-Jung Lee (2019.03) The effects of sound source characteristics on source localization among hearing-impaired individuals in Taiwan. </w:t>
      </w:r>
      <w:r w:rsidRPr="00F91EF8">
        <w:rPr>
          <w:rFonts w:eastAsia="標楷體" w:hint="eastAsia"/>
          <w:i/>
          <w:color w:val="000000" w:themeColor="text1"/>
          <w:sz w:val="22"/>
          <w:szCs w:val="22"/>
        </w:rPr>
        <w:t>Applied Acoustics</w:t>
      </w:r>
      <w:r w:rsidRPr="00F91EF8">
        <w:rPr>
          <w:rFonts w:eastAsia="標楷體" w:hint="eastAsia"/>
          <w:color w:val="000000" w:themeColor="text1"/>
          <w:sz w:val="22"/>
          <w:szCs w:val="22"/>
        </w:rPr>
        <w:t>, 146, 288-294 (SCI).</w:t>
      </w:r>
    </w:p>
    <w:p w:rsidR="00A40135" w:rsidRPr="00F91EF8" w:rsidRDefault="00A40135" w:rsidP="00E65993">
      <w:pPr>
        <w:pStyle w:val="Web"/>
        <w:numPr>
          <w:ilvl w:val="0"/>
          <w:numId w:val="12"/>
        </w:numPr>
        <w:autoSpaceDE w:val="0"/>
        <w:autoSpaceDN w:val="0"/>
        <w:adjustRightInd w:val="0"/>
        <w:snapToGrid w:val="0"/>
        <w:spacing w:beforeLines="30" w:before="72" w:beforeAutospacing="0" w:after="0" w:afterAutospacing="0"/>
        <w:jc w:val="both"/>
        <w:rPr>
          <w:rFonts w:ascii="Times New Roman" w:eastAsia="標楷體" w:hAnsi="Times New Roman" w:cs="Times New Roman"/>
          <w:color w:val="000000" w:themeColor="text1"/>
          <w:sz w:val="22"/>
          <w:szCs w:val="22"/>
        </w:rPr>
      </w:pPr>
      <w:r w:rsidRPr="00F91EF8">
        <w:rPr>
          <w:rFonts w:ascii="Times New Roman" w:eastAsia="標楷體" w:hAnsi="Times New Roman" w:cs="Times New Roman"/>
          <w:color w:val="000000" w:themeColor="text1"/>
          <w:sz w:val="22"/>
          <w:szCs w:val="22"/>
        </w:rPr>
        <w:t>陳金足、吳嘉真</w:t>
      </w:r>
      <w:r w:rsidRPr="00F91EF8">
        <w:rPr>
          <w:rFonts w:ascii="Times New Roman" w:eastAsia="標楷體" w:hAnsi="Times New Roman" w:cs="Times New Roman"/>
          <w:color w:val="000000" w:themeColor="text1"/>
          <w:sz w:val="22"/>
          <w:szCs w:val="22"/>
        </w:rPr>
        <w:t>*</w:t>
      </w:r>
      <w:r w:rsidRPr="00F91EF8">
        <w:rPr>
          <w:rFonts w:ascii="Times New Roman" w:eastAsia="標楷體" w:hAnsi="Times New Roman" w:cs="Times New Roman"/>
          <w:color w:val="000000" w:themeColor="text1"/>
          <w:sz w:val="22"/>
          <w:szCs w:val="22"/>
        </w:rPr>
        <w:t>、</w:t>
      </w:r>
      <w:r w:rsidRPr="00F91EF8">
        <w:rPr>
          <w:rFonts w:ascii="Times New Roman" w:eastAsia="標楷體" w:hAnsi="Times New Roman" w:cs="Times New Roman"/>
          <w:b/>
          <w:color w:val="000000" w:themeColor="text1"/>
          <w:sz w:val="22"/>
          <w:szCs w:val="22"/>
          <w:u w:val="single"/>
        </w:rPr>
        <w:t>黃國珍</w:t>
      </w:r>
      <w:r w:rsidRPr="00F91EF8">
        <w:rPr>
          <w:rFonts w:ascii="Times New Roman" w:eastAsia="標楷體" w:hAnsi="Times New Roman" w:cs="Times New Roman"/>
          <w:color w:val="000000" w:themeColor="text1"/>
          <w:sz w:val="22"/>
          <w:szCs w:val="22"/>
        </w:rPr>
        <w:t>、林科</w:t>
      </w:r>
      <w:proofErr w:type="gramStart"/>
      <w:r w:rsidRPr="00F91EF8">
        <w:rPr>
          <w:rFonts w:ascii="Times New Roman" w:eastAsia="標楷體" w:hAnsi="Times New Roman" w:cs="Times New Roman"/>
          <w:color w:val="000000" w:themeColor="text1"/>
          <w:sz w:val="22"/>
          <w:szCs w:val="22"/>
        </w:rPr>
        <w:t>町</w:t>
      </w:r>
      <w:proofErr w:type="gramEnd"/>
      <w:r w:rsidRPr="00F91EF8">
        <w:rPr>
          <w:rFonts w:ascii="Times New Roman" w:eastAsia="標楷體" w:hAnsi="Times New Roman" w:cs="Times New Roman"/>
          <w:color w:val="000000" w:themeColor="text1"/>
          <w:sz w:val="22"/>
          <w:szCs w:val="22"/>
        </w:rPr>
        <w:t>（</w:t>
      </w:r>
      <w:r w:rsidRPr="00F91EF8">
        <w:rPr>
          <w:rFonts w:ascii="Times New Roman" w:eastAsia="標楷體" w:hAnsi="Times New Roman" w:cs="Times New Roman"/>
          <w:color w:val="000000" w:themeColor="text1"/>
          <w:sz w:val="22"/>
          <w:szCs w:val="22"/>
        </w:rPr>
        <w:t>2018.09</w:t>
      </w:r>
      <w:r w:rsidRPr="00F91EF8">
        <w:rPr>
          <w:rFonts w:ascii="Times New Roman" w:eastAsia="標楷體" w:hAnsi="Times New Roman" w:cs="Times New Roman"/>
          <w:color w:val="000000" w:themeColor="text1"/>
          <w:sz w:val="22"/>
          <w:szCs w:val="22"/>
        </w:rPr>
        <w:t>）問題類型與困難度對高齡者解題</w:t>
      </w:r>
      <w:proofErr w:type="gramStart"/>
      <w:r w:rsidRPr="00F91EF8">
        <w:rPr>
          <w:rFonts w:ascii="Times New Roman" w:eastAsia="標楷體" w:hAnsi="Times New Roman" w:cs="Times New Roman"/>
          <w:color w:val="000000" w:themeColor="text1"/>
          <w:sz w:val="22"/>
          <w:szCs w:val="22"/>
        </w:rPr>
        <w:t>激效之</w:t>
      </w:r>
      <w:proofErr w:type="gramEnd"/>
      <w:r w:rsidRPr="00F91EF8">
        <w:rPr>
          <w:rFonts w:ascii="Times New Roman" w:eastAsia="標楷體" w:hAnsi="Times New Roman" w:cs="Times New Roman"/>
          <w:color w:val="000000" w:themeColor="text1"/>
          <w:sz w:val="22"/>
          <w:szCs w:val="22"/>
        </w:rPr>
        <w:t>影響。</w:t>
      </w:r>
      <w:r w:rsidRPr="00F91EF8">
        <w:rPr>
          <w:rFonts w:ascii="Times New Roman" w:eastAsia="標楷體" w:hAnsi="Times New Roman" w:cs="Times New Roman"/>
          <w:i/>
          <w:color w:val="000000" w:themeColor="text1"/>
          <w:sz w:val="22"/>
          <w:szCs w:val="22"/>
        </w:rPr>
        <w:t>福祉科技與服務</w:t>
      </w:r>
      <w:proofErr w:type="gramStart"/>
      <w:r w:rsidRPr="00F91EF8">
        <w:rPr>
          <w:rFonts w:ascii="Times New Roman" w:eastAsia="標楷體" w:hAnsi="Times New Roman" w:cs="Times New Roman"/>
          <w:i/>
          <w:color w:val="000000" w:themeColor="text1"/>
          <w:sz w:val="22"/>
          <w:szCs w:val="22"/>
        </w:rPr>
        <w:t>管理學刊</w:t>
      </w:r>
      <w:proofErr w:type="gramEnd"/>
      <w:r w:rsidRPr="00F91EF8">
        <w:rPr>
          <w:rFonts w:ascii="Times New Roman" w:eastAsia="標楷體" w:hAnsi="Times New Roman" w:cs="Times New Roman"/>
          <w:color w:val="000000" w:themeColor="text1"/>
          <w:sz w:val="22"/>
          <w:szCs w:val="22"/>
        </w:rPr>
        <w:t>，</w:t>
      </w:r>
      <w:r w:rsidRPr="00F91EF8">
        <w:rPr>
          <w:rFonts w:ascii="Times New Roman" w:eastAsia="標楷體" w:hAnsi="Times New Roman" w:cs="Times New Roman"/>
          <w:color w:val="000000" w:themeColor="text1"/>
          <w:sz w:val="22"/>
          <w:szCs w:val="22"/>
        </w:rPr>
        <w:t>6(3)</w:t>
      </w:r>
      <w:r w:rsidRPr="00F91EF8">
        <w:rPr>
          <w:rFonts w:ascii="Times New Roman" w:eastAsia="標楷體" w:hAnsi="Times New Roman" w:cs="Times New Roman"/>
          <w:color w:val="000000" w:themeColor="text1"/>
          <w:sz w:val="22"/>
          <w:szCs w:val="22"/>
        </w:rPr>
        <w:t>，</w:t>
      </w:r>
      <w:r w:rsidRPr="00F91EF8">
        <w:rPr>
          <w:rFonts w:ascii="Times New Roman" w:eastAsia="標楷體" w:hAnsi="Times New Roman" w:cs="Times New Roman"/>
          <w:color w:val="000000" w:themeColor="text1"/>
          <w:sz w:val="22"/>
          <w:szCs w:val="22"/>
        </w:rPr>
        <w:t>221-238</w:t>
      </w:r>
      <w:r w:rsidRPr="00F91EF8">
        <w:rPr>
          <w:rFonts w:ascii="Times New Roman" w:eastAsia="標楷體" w:hAnsi="Times New Roman" w:cs="Times New Roman"/>
          <w:color w:val="000000" w:themeColor="text1"/>
          <w:sz w:val="22"/>
          <w:szCs w:val="22"/>
        </w:rPr>
        <w:t>。</w:t>
      </w:r>
    </w:p>
    <w:p w:rsidR="00A40135" w:rsidRPr="00F91EF8" w:rsidRDefault="00A40135" w:rsidP="00E65993">
      <w:pPr>
        <w:pStyle w:val="Web"/>
        <w:numPr>
          <w:ilvl w:val="0"/>
          <w:numId w:val="12"/>
        </w:numPr>
        <w:autoSpaceDE w:val="0"/>
        <w:autoSpaceDN w:val="0"/>
        <w:adjustRightInd w:val="0"/>
        <w:snapToGrid w:val="0"/>
        <w:spacing w:beforeLines="30" w:before="72" w:beforeAutospacing="0" w:after="0" w:afterAutospacing="0"/>
        <w:jc w:val="both"/>
        <w:rPr>
          <w:rFonts w:ascii="Times New Roman" w:eastAsia="標楷體" w:hAnsi="Times New Roman" w:cs="Times New Roman"/>
          <w:color w:val="000000" w:themeColor="text1"/>
          <w:sz w:val="22"/>
          <w:szCs w:val="22"/>
        </w:rPr>
      </w:pPr>
      <w:r w:rsidRPr="00F91EF8">
        <w:rPr>
          <w:rFonts w:ascii="Times New Roman" w:eastAsia="標楷體" w:hAnsi="Times New Roman" w:cs="Times New Roman"/>
          <w:color w:val="000000" w:themeColor="text1"/>
          <w:sz w:val="22"/>
          <w:szCs w:val="22"/>
        </w:rPr>
        <w:t>吳嘉真、</w:t>
      </w:r>
      <w:r w:rsidRPr="00F91EF8">
        <w:rPr>
          <w:rFonts w:ascii="Times New Roman" w:eastAsia="標楷體" w:hAnsi="Times New Roman" w:cs="Times New Roman"/>
          <w:b/>
          <w:color w:val="000000" w:themeColor="text1"/>
          <w:sz w:val="22"/>
          <w:szCs w:val="22"/>
          <w:u w:val="single"/>
        </w:rPr>
        <w:t>黃國珍</w:t>
      </w:r>
      <w:r w:rsidRPr="00F91EF8">
        <w:rPr>
          <w:rFonts w:ascii="Times New Roman" w:eastAsia="標楷體" w:hAnsi="Times New Roman" w:cs="Times New Roman"/>
          <w:color w:val="000000" w:themeColor="text1"/>
          <w:sz w:val="22"/>
          <w:szCs w:val="22"/>
        </w:rPr>
        <w:t>*</w:t>
      </w:r>
      <w:r w:rsidRPr="00F91EF8">
        <w:rPr>
          <w:rFonts w:ascii="Times New Roman" w:eastAsia="標楷體" w:hAnsi="Times New Roman" w:cs="Times New Roman"/>
          <w:color w:val="000000" w:themeColor="text1"/>
          <w:sz w:val="22"/>
          <w:szCs w:val="22"/>
        </w:rPr>
        <w:t>（</w:t>
      </w:r>
      <w:r w:rsidRPr="00F91EF8">
        <w:rPr>
          <w:rFonts w:ascii="Times New Roman" w:eastAsia="標楷體" w:hAnsi="Times New Roman" w:cs="Times New Roman"/>
          <w:color w:val="000000" w:themeColor="text1"/>
          <w:sz w:val="22"/>
          <w:szCs w:val="22"/>
        </w:rPr>
        <w:t>2018.07</w:t>
      </w:r>
      <w:r w:rsidRPr="00F91EF8">
        <w:rPr>
          <w:rFonts w:ascii="Times New Roman" w:eastAsia="標楷體" w:hAnsi="Times New Roman" w:cs="Times New Roman"/>
          <w:color w:val="000000" w:themeColor="text1"/>
          <w:sz w:val="22"/>
          <w:szCs w:val="22"/>
        </w:rPr>
        <w:t>）年齡因素與刺激色彩及刺激數量對高齡者短期記憶之影響。</w:t>
      </w:r>
      <w:r w:rsidRPr="00F91EF8">
        <w:rPr>
          <w:rFonts w:ascii="Times New Roman" w:eastAsia="標楷體" w:hAnsi="Times New Roman" w:cs="Times New Roman"/>
          <w:i/>
          <w:color w:val="000000" w:themeColor="text1"/>
          <w:sz w:val="22"/>
          <w:szCs w:val="22"/>
        </w:rPr>
        <w:t>福祉科技與服務</w:t>
      </w:r>
      <w:proofErr w:type="gramStart"/>
      <w:r w:rsidRPr="00F91EF8">
        <w:rPr>
          <w:rFonts w:ascii="Times New Roman" w:eastAsia="標楷體" w:hAnsi="Times New Roman" w:cs="Times New Roman"/>
          <w:i/>
          <w:color w:val="000000" w:themeColor="text1"/>
          <w:sz w:val="22"/>
          <w:szCs w:val="22"/>
        </w:rPr>
        <w:t>管理學刊</w:t>
      </w:r>
      <w:proofErr w:type="gramEnd"/>
      <w:r w:rsidRPr="00F91EF8">
        <w:rPr>
          <w:rFonts w:ascii="Times New Roman" w:eastAsia="標楷體" w:hAnsi="Times New Roman" w:cs="Times New Roman"/>
          <w:color w:val="000000" w:themeColor="text1"/>
          <w:sz w:val="22"/>
          <w:szCs w:val="22"/>
        </w:rPr>
        <w:t>，</w:t>
      </w:r>
      <w:r w:rsidRPr="00F91EF8">
        <w:rPr>
          <w:rFonts w:ascii="Times New Roman" w:hAnsi="Times New Roman" w:cs="Times New Roman"/>
          <w:color w:val="000000" w:themeColor="text1"/>
          <w:sz w:val="22"/>
          <w:szCs w:val="22"/>
        </w:rPr>
        <w:t>6(2)</w:t>
      </w:r>
      <w:r w:rsidRPr="00F91EF8">
        <w:rPr>
          <w:rFonts w:ascii="Times New Roman" w:hAnsi="Times New Roman" w:cs="Times New Roman"/>
          <w:color w:val="000000" w:themeColor="text1"/>
          <w:sz w:val="22"/>
          <w:szCs w:val="22"/>
        </w:rPr>
        <w:t>，</w:t>
      </w:r>
      <w:r w:rsidRPr="00F91EF8">
        <w:rPr>
          <w:rFonts w:ascii="Times New Roman" w:hAnsi="Times New Roman" w:cs="Times New Roman"/>
          <w:color w:val="000000" w:themeColor="text1"/>
          <w:sz w:val="22"/>
          <w:szCs w:val="22"/>
        </w:rPr>
        <w:t>163-178</w:t>
      </w:r>
      <w:r w:rsidRPr="00F91EF8">
        <w:rPr>
          <w:rFonts w:ascii="Times New Roman" w:hAnsi="Times New Roman" w:cs="Times New Roman"/>
          <w:color w:val="000000" w:themeColor="text1"/>
          <w:sz w:val="22"/>
          <w:szCs w:val="22"/>
        </w:rPr>
        <w:t>。</w:t>
      </w:r>
    </w:p>
    <w:p w:rsidR="00A40135" w:rsidRPr="00F91EF8" w:rsidRDefault="00A40135" w:rsidP="00E65993">
      <w:pPr>
        <w:pStyle w:val="Web"/>
        <w:numPr>
          <w:ilvl w:val="0"/>
          <w:numId w:val="12"/>
        </w:numPr>
        <w:autoSpaceDE w:val="0"/>
        <w:autoSpaceDN w:val="0"/>
        <w:adjustRightInd w:val="0"/>
        <w:snapToGrid w:val="0"/>
        <w:spacing w:beforeLines="30" w:before="72" w:beforeAutospacing="0" w:after="0" w:afterAutospacing="0"/>
        <w:jc w:val="both"/>
        <w:rPr>
          <w:rFonts w:ascii="Times New Roman" w:eastAsia="標楷體" w:hAnsi="Times New Roman" w:cs="Times New Roman"/>
          <w:color w:val="000000" w:themeColor="text1"/>
          <w:sz w:val="22"/>
          <w:szCs w:val="22"/>
        </w:rPr>
      </w:pPr>
      <w:r w:rsidRPr="00F91EF8">
        <w:rPr>
          <w:rFonts w:ascii="Times New Roman" w:eastAsia="標楷體" w:hAnsi="Times New Roman" w:cs="Times New Roman"/>
          <w:color w:val="000000" w:themeColor="text1"/>
          <w:sz w:val="22"/>
          <w:szCs w:val="22"/>
        </w:rPr>
        <w:t>Tao Liu, Chin-</w:t>
      </w:r>
      <w:proofErr w:type="spellStart"/>
      <w:r w:rsidRPr="00F91EF8">
        <w:rPr>
          <w:rFonts w:ascii="Times New Roman" w:eastAsia="標楷體" w:hAnsi="Times New Roman" w:cs="Times New Roman"/>
          <w:color w:val="000000" w:themeColor="text1"/>
          <w:sz w:val="22"/>
          <w:szCs w:val="22"/>
        </w:rPr>
        <w:t>Chiuan</w:t>
      </w:r>
      <w:proofErr w:type="spellEnd"/>
      <w:r w:rsidRPr="00F91EF8">
        <w:rPr>
          <w:rFonts w:ascii="Times New Roman" w:eastAsia="標楷體" w:hAnsi="Times New Roman" w:cs="Times New Roman"/>
          <w:color w:val="000000" w:themeColor="text1"/>
          <w:sz w:val="22"/>
          <w:szCs w:val="22"/>
        </w:rPr>
        <w:t xml:space="preserve"> Lin, </w:t>
      </w:r>
      <w:proofErr w:type="spellStart"/>
      <w:r w:rsidRPr="00F91EF8">
        <w:rPr>
          <w:rFonts w:ascii="Times New Roman" w:eastAsia="標楷體" w:hAnsi="Times New Roman" w:cs="Times New Roman"/>
          <w:b/>
          <w:color w:val="000000" w:themeColor="text1"/>
          <w:sz w:val="22"/>
          <w:szCs w:val="22"/>
          <w:u w:val="single"/>
        </w:rPr>
        <w:t>Kuo</w:t>
      </w:r>
      <w:proofErr w:type="spellEnd"/>
      <w:r w:rsidRPr="00F91EF8">
        <w:rPr>
          <w:rFonts w:ascii="Times New Roman" w:eastAsia="標楷體" w:hAnsi="Times New Roman" w:cs="Times New Roman"/>
          <w:b/>
          <w:color w:val="000000" w:themeColor="text1"/>
          <w:sz w:val="22"/>
          <w:szCs w:val="22"/>
          <w:u w:val="single"/>
        </w:rPr>
        <w:t>-Chen Huang,</w:t>
      </w:r>
      <w:r w:rsidRPr="00F91EF8">
        <w:rPr>
          <w:rFonts w:ascii="Times New Roman" w:eastAsia="標楷體" w:hAnsi="Times New Roman" w:cs="Times New Roman"/>
          <w:color w:val="000000" w:themeColor="text1"/>
          <w:sz w:val="22"/>
          <w:szCs w:val="22"/>
        </w:rPr>
        <w:t xml:space="preserve"> and Yi-Chang Chen (2017</w:t>
      </w:r>
      <w:r w:rsidRPr="00F91EF8">
        <w:rPr>
          <w:rFonts w:ascii="Times New Roman" w:eastAsia="標楷體" w:hAnsi="Times New Roman" w:cs="Times New Roman" w:hint="eastAsia"/>
          <w:color w:val="000000" w:themeColor="text1"/>
          <w:sz w:val="22"/>
          <w:szCs w:val="22"/>
        </w:rPr>
        <w:t>.05</w:t>
      </w:r>
      <w:r w:rsidRPr="00F91EF8">
        <w:rPr>
          <w:rFonts w:ascii="Times New Roman" w:eastAsia="標楷體" w:hAnsi="Times New Roman" w:cs="Times New Roman"/>
          <w:color w:val="000000" w:themeColor="text1"/>
          <w:sz w:val="22"/>
          <w:szCs w:val="22"/>
        </w:rPr>
        <w:t xml:space="preserve">) Effects of noise type, noise intensity, and illumination intensity on reading performance. </w:t>
      </w:r>
      <w:r w:rsidRPr="00F91EF8">
        <w:rPr>
          <w:rFonts w:ascii="Times New Roman" w:eastAsia="標楷體" w:hAnsi="Times New Roman" w:cs="Times New Roman"/>
          <w:i/>
          <w:color w:val="000000" w:themeColor="text1"/>
          <w:sz w:val="22"/>
          <w:szCs w:val="22"/>
        </w:rPr>
        <w:t>Applied Acoustics</w:t>
      </w:r>
      <w:r w:rsidRPr="00F91EF8">
        <w:rPr>
          <w:rFonts w:ascii="Times New Roman" w:eastAsia="標楷體" w:hAnsi="Times New Roman" w:cs="Times New Roman"/>
          <w:color w:val="000000" w:themeColor="text1"/>
          <w:sz w:val="22"/>
          <w:szCs w:val="22"/>
        </w:rPr>
        <w:t>, 120, 70-74. (SCI)</w:t>
      </w:r>
    </w:p>
    <w:p w:rsidR="00A40135" w:rsidRPr="00F91EF8" w:rsidRDefault="00A40135" w:rsidP="00E65993">
      <w:pPr>
        <w:numPr>
          <w:ilvl w:val="0"/>
          <w:numId w:val="12"/>
        </w:numPr>
        <w:autoSpaceDE w:val="0"/>
        <w:autoSpaceDN w:val="0"/>
        <w:snapToGrid w:val="0"/>
        <w:spacing w:beforeLines="30" w:before="72" w:line="240" w:lineRule="auto"/>
        <w:jc w:val="both"/>
        <w:textAlignment w:val="auto"/>
        <w:rPr>
          <w:rFonts w:eastAsia="標楷體"/>
          <w:color w:val="000000" w:themeColor="text1"/>
          <w:sz w:val="22"/>
          <w:szCs w:val="22"/>
        </w:rPr>
      </w:pPr>
      <w:r w:rsidRPr="00F91EF8">
        <w:rPr>
          <w:rFonts w:eastAsia="標楷體"/>
          <w:color w:val="000000" w:themeColor="text1"/>
          <w:sz w:val="22"/>
          <w:szCs w:val="22"/>
        </w:rPr>
        <w:t xml:space="preserve">Chun-Fu Chen, and </w:t>
      </w:r>
      <w:proofErr w:type="spellStart"/>
      <w:r w:rsidRPr="00F91EF8">
        <w:rPr>
          <w:rFonts w:eastAsia="標楷體"/>
          <w:b/>
          <w:color w:val="000000" w:themeColor="text1"/>
          <w:sz w:val="22"/>
          <w:szCs w:val="22"/>
          <w:u w:val="single"/>
        </w:rPr>
        <w:t>Kuo</w:t>
      </w:r>
      <w:proofErr w:type="spellEnd"/>
      <w:r w:rsidRPr="00F91EF8">
        <w:rPr>
          <w:rFonts w:eastAsia="標楷體"/>
          <w:b/>
          <w:color w:val="000000" w:themeColor="text1"/>
          <w:sz w:val="22"/>
          <w:szCs w:val="22"/>
          <w:u w:val="single"/>
        </w:rPr>
        <w:t>-Chen Huang</w:t>
      </w:r>
      <w:r w:rsidRPr="00F91EF8">
        <w:rPr>
          <w:rFonts w:eastAsia="標楷體"/>
          <w:color w:val="000000" w:themeColor="text1"/>
          <w:sz w:val="22"/>
          <w:szCs w:val="22"/>
        </w:rPr>
        <w:t>*(2016</w:t>
      </w:r>
      <w:r w:rsidRPr="00F91EF8">
        <w:rPr>
          <w:rFonts w:eastAsia="標楷體" w:hint="eastAsia"/>
          <w:color w:val="000000" w:themeColor="text1"/>
          <w:sz w:val="22"/>
          <w:szCs w:val="22"/>
        </w:rPr>
        <w:t>.03</w:t>
      </w:r>
      <w:r w:rsidRPr="00F91EF8">
        <w:rPr>
          <w:rFonts w:eastAsia="標楷體"/>
          <w:color w:val="000000" w:themeColor="text1"/>
          <w:sz w:val="22"/>
          <w:szCs w:val="22"/>
        </w:rPr>
        <w:t xml:space="preserve">) Effects of background lighting color and movement distance on reaching times among participants with low vision, myopia, and normal vision. </w:t>
      </w:r>
      <w:r w:rsidRPr="00F91EF8">
        <w:rPr>
          <w:rFonts w:eastAsia="標楷體"/>
          <w:i/>
          <w:color w:val="000000" w:themeColor="text1"/>
          <w:sz w:val="22"/>
          <w:szCs w:val="22"/>
        </w:rPr>
        <w:t>Perceptual and Motor Skills</w:t>
      </w:r>
      <w:r w:rsidRPr="00F91EF8">
        <w:rPr>
          <w:rFonts w:eastAsia="標楷體"/>
          <w:color w:val="000000" w:themeColor="text1"/>
          <w:sz w:val="22"/>
          <w:szCs w:val="22"/>
        </w:rPr>
        <w:t>, 122(2), 518-532. (NSC 103-2410-H-130-044 and NSC 8-2221-E-130-004) (SSCI)</w:t>
      </w:r>
    </w:p>
    <w:p w:rsidR="00A40135" w:rsidRPr="00F91EF8" w:rsidRDefault="00A40135" w:rsidP="00E65993">
      <w:pPr>
        <w:numPr>
          <w:ilvl w:val="0"/>
          <w:numId w:val="12"/>
        </w:numPr>
        <w:autoSpaceDE w:val="0"/>
        <w:autoSpaceDN w:val="0"/>
        <w:snapToGrid w:val="0"/>
        <w:spacing w:beforeLines="30" w:before="72" w:line="240" w:lineRule="auto"/>
        <w:jc w:val="both"/>
        <w:textAlignment w:val="auto"/>
        <w:rPr>
          <w:rFonts w:eastAsia="標楷體"/>
          <w:color w:val="000000" w:themeColor="text1"/>
          <w:sz w:val="22"/>
          <w:szCs w:val="22"/>
        </w:rPr>
      </w:pPr>
      <w:r w:rsidRPr="00F91EF8">
        <w:rPr>
          <w:rFonts w:eastAsia="標楷體"/>
          <w:color w:val="000000" w:themeColor="text1"/>
          <w:sz w:val="22"/>
          <w:szCs w:val="22"/>
        </w:rPr>
        <w:t xml:space="preserve">Chun-Fu Chen, Tao Liu, and </w:t>
      </w:r>
      <w:proofErr w:type="spellStart"/>
      <w:r w:rsidRPr="00F91EF8">
        <w:rPr>
          <w:rFonts w:eastAsia="標楷體"/>
          <w:b/>
          <w:color w:val="000000" w:themeColor="text1"/>
          <w:sz w:val="22"/>
          <w:szCs w:val="22"/>
          <w:u w:val="single"/>
        </w:rPr>
        <w:t>Kuo</w:t>
      </w:r>
      <w:proofErr w:type="spellEnd"/>
      <w:r w:rsidRPr="00F91EF8">
        <w:rPr>
          <w:rFonts w:eastAsia="標楷體"/>
          <w:b/>
          <w:color w:val="000000" w:themeColor="text1"/>
          <w:sz w:val="22"/>
          <w:szCs w:val="22"/>
          <w:u w:val="single"/>
        </w:rPr>
        <w:t>-Chen Huang</w:t>
      </w:r>
      <w:r w:rsidRPr="00F91EF8">
        <w:rPr>
          <w:rFonts w:eastAsia="標楷體"/>
          <w:color w:val="000000" w:themeColor="text1"/>
          <w:sz w:val="22"/>
          <w:szCs w:val="22"/>
        </w:rPr>
        <w:t xml:space="preserve">* (2015) Characteristics of warning labels for drug containers and their effects on perceived hazardousness. </w:t>
      </w:r>
      <w:r w:rsidRPr="00F91EF8">
        <w:rPr>
          <w:rFonts w:eastAsia="標楷體"/>
          <w:i/>
          <w:color w:val="000000" w:themeColor="text1"/>
          <w:sz w:val="22"/>
          <w:szCs w:val="22"/>
        </w:rPr>
        <w:t>Safety Science</w:t>
      </w:r>
      <w:r w:rsidRPr="00F91EF8">
        <w:rPr>
          <w:rFonts w:eastAsia="標楷體"/>
          <w:color w:val="000000" w:themeColor="text1"/>
          <w:sz w:val="22"/>
          <w:szCs w:val="22"/>
        </w:rPr>
        <w:t>, 78, 149-154. (NSC 101-2221-E-130-002) (SCI)</w:t>
      </w:r>
    </w:p>
    <w:p w:rsidR="00A40135" w:rsidRPr="00F91EF8" w:rsidRDefault="00A40135" w:rsidP="00E65993">
      <w:pPr>
        <w:numPr>
          <w:ilvl w:val="0"/>
          <w:numId w:val="12"/>
        </w:numPr>
        <w:autoSpaceDE w:val="0"/>
        <w:autoSpaceDN w:val="0"/>
        <w:snapToGrid w:val="0"/>
        <w:spacing w:beforeLines="30" w:before="72" w:line="240" w:lineRule="auto"/>
        <w:jc w:val="both"/>
        <w:textAlignment w:val="auto"/>
        <w:rPr>
          <w:rFonts w:eastAsia="標楷體"/>
          <w:color w:val="000000" w:themeColor="text1"/>
          <w:sz w:val="22"/>
          <w:szCs w:val="22"/>
        </w:rPr>
      </w:pPr>
      <w:r w:rsidRPr="00F91EF8">
        <w:rPr>
          <w:rFonts w:eastAsia="標楷體"/>
          <w:color w:val="000000" w:themeColor="text1"/>
          <w:sz w:val="22"/>
          <w:szCs w:val="22"/>
        </w:rPr>
        <w:t>Chin-</w:t>
      </w:r>
      <w:proofErr w:type="spellStart"/>
      <w:r w:rsidRPr="00F91EF8">
        <w:rPr>
          <w:rFonts w:eastAsia="標楷體"/>
          <w:color w:val="000000" w:themeColor="text1"/>
          <w:sz w:val="22"/>
          <w:szCs w:val="22"/>
        </w:rPr>
        <w:t>Chiuan</w:t>
      </w:r>
      <w:proofErr w:type="spellEnd"/>
      <w:r w:rsidRPr="00F91EF8">
        <w:rPr>
          <w:rFonts w:eastAsia="標楷體"/>
          <w:color w:val="000000" w:themeColor="text1"/>
          <w:sz w:val="22"/>
          <w:szCs w:val="22"/>
        </w:rPr>
        <w:t xml:space="preserve"> Lin, and </w:t>
      </w:r>
      <w:proofErr w:type="spellStart"/>
      <w:r w:rsidRPr="00F91EF8">
        <w:rPr>
          <w:rFonts w:eastAsia="標楷體"/>
          <w:b/>
          <w:color w:val="000000" w:themeColor="text1"/>
          <w:sz w:val="22"/>
          <w:szCs w:val="22"/>
          <w:u w:val="single"/>
        </w:rPr>
        <w:t>Kuo</w:t>
      </w:r>
      <w:proofErr w:type="spellEnd"/>
      <w:r w:rsidRPr="00F91EF8">
        <w:rPr>
          <w:rFonts w:eastAsia="標楷體"/>
          <w:b/>
          <w:color w:val="000000" w:themeColor="text1"/>
          <w:sz w:val="22"/>
          <w:szCs w:val="22"/>
          <w:u w:val="single"/>
        </w:rPr>
        <w:t>-Chen Huang</w:t>
      </w:r>
      <w:r w:rsidRPr="00F91EF8">
        <w:rPr>
          <w:rFonts w:eastAsia="標楷體"/>
          <w:color w:val="000000" w:themeColor="text1"/>
          <w:sz w:val="22"/>
          <w:szCs w:val="22"/>
        </w:rPr>
        <w:t xml:space="preserve"> (2014) Effects of lighting color, illumination intensity, and text color on visual performance. </w:t>
      </w:r>
      <w:r w:rsidRPr="00F91EF8">
        <w:rPr>
          <w:rFonts w:eastAsia="標楷體"/>
          <w:i/>
          <w:color w:val="000000" w:themeColor="text1"/>
          <w:sz w:val="22"/>
          <w:szCs w:val="22"/>
        </w:rPr>
        <w:t>International Journal of Applied Science and Engineering</w:t>
      </w:r>
      <w:r w:rsidRPr="00F91EF8">
        <w:rPr>
          <w:rFonts w:eastAsia="標楷體"/>
          <w:color w:val="000000" w:themeColor="text1"/>
          <w:sz w:val="22"/>
          <w:szCs w:val="22"/>
        </w:rPr>
        <w:t>, 12(3), 193-202. ISSN: 1727-7841. (NSC 98-2221-E-168-030).</w:t>
      </w:r>
    </w:p>
    <w:p w:rsidR="00A40135" w:rsidRPr="00F91EF8" w:rsidRDefault="00A40135" w:rsidP="00E65993">
      <w:pPr>
        <w:numPr>
          <w:ilvl w:val="0"/>
          <w:numId w:val="12"/>
        </w:numPr>
        <w:autoSpaceDE w:val="0"/>
        <w:autoSpaceDN w:val="0"/>
        <w:snapToGrid w:val="0"/>
        <w:spacing w:beforeLines="30" w:before="72" w:line="240" w:lineRule="auto"/>
        <w:jc w:val="both"/>
        <w:textAlignment w:val="auto"/>
        <w:rPr>
          <w:rFonts w:eastAsia="標楷體"/>
          <w:color w:val="000000" w:themeColor="text1"/>
          <w:sz w:val="22"/>
          <w:szCs w:val="22"/>
        </w:rPr>
      </w:pPr>
      <w:r w:rsidRPr="00F91EF8">
        <w:rPr>
          <w:rFonts w:eastAsia="標楷體"/>
          <w:color w:val="000000" w:themeColor="text1"/>
          <w:sz w:val="22"/>
          <w:szCs w:val="22"/>
        </w:rPr>
        <w:t>Chen-Fu Chen, Chin-</w:t>
      </w:r>
      <w:proofErr w:type="spellStart"/>
      <w:r w:rsidRPr="00F91EF8">
        <w:rPr>
          <w:rFonts w:eastAsia="標楷體"/>
          <w:color w:val="000000" w:themeColor="text1"/>
          <w:sz w:val="22"/>
          <w:szCs w:val="22"/>
        </w:rPr>
        <w:t>Chiuan</w:t>
      </w:r>
      <w:proofErr w:type="spellEnd"/>
      <w:r w:rsidRPr="00F91EF8">
        <w:rPr>
          <w:rFonts w:eastAsia="標楷體"/>
          <w:color w:val="000000" w:themeColor="text1"/>
          <w:sz w:val="22"/>
          <w:szCs w:val="22"/>
        </w:rPr>
        <w:t xml:space="preserve"> Lin, </w:t>
      </w:r>
      <w:proofErr w:type="spellStart"/>
      <w:r w:rsidRPr="00F91EF8">
        <w:rPr>
          <w:rFonts w:eastAsia="標楷體"/>
          <w:b/>
          <w:color w:val="000000" w:themeColor="text1"/>
          <w:sz w:val="22"/>
          <w:szCs w:val="22"/>
          <w:u w:val="single"/>
        </w:rPr>
        <w:t>Kuo</w:t>
      </w:r>
      <w:proofErr w:type="spellEnd"/>
      <w:r w:rsidRPr="00F91EF8">
        <w:rPr>
          <w:rFonts w:eastAsia="標楷體"/>
          <w:b/>
          <w:color w:val="000000" w:themeColor="text1"/>
          <w:sz w:val="22"/>
          <w:szCs w:val="22"/>
          <w:u w:val="single"/>
        </w:rPr>
        <w:t>-Chen Huang*</w:t>
      </w:r>
      <w:r w:rsidRPr="00F91EF8">
        <w:rPr>
          <w:rFonts w:eastAsia="標楷體"/>
          <w:color w:val="000000" w:themeColor="text1"/>
          <w:sz w:val="22"/>
          <w:szCs w:val="22"/>
        </w:rPr>
        <w:t xml:space="preserve"> (2014) Effects of spacing between items and view direction on errors in the perceived height of a rotated 3-D figure. </w:t>
      </w:r>
      <w:r w:rsidRPr="00F91EF8">
        <w:rPr>
          <w:rFonts w:eastAsia="標楷體"/>
          <w:i/>
          <w:color w:val="000000" w:themeColor="text1"/>
          <w:sz w:val="22"/>
          <w:szCs w:val="22"/>
        </w:rPr>
        <w:t>Perceptual and Motor Skills</w:t>
      </w:r>
      <w:r w:rsidRPr="00F91EF8">
        <w:rPr>
          <w:rFonts w:eastAsia="標楷體"/>
          <w:color w:val="000000" w:themeColor="text1"/>
          <w:sz w:val="22"/>
          <w:szCs w:val="22"/>
        </w:rPr>
        <w:t>, 119, 215-217 (NSC 99-2221-E-130-009-MY2) (SSCI)</w:t>
      </w:r>
    </w:p>
    <w:p w:rsidR="00A40135" w:rsidRPr="00F91EF8" w:rsidRDefault="00A40135" w:rsidP="00E65993">
      <w:pPr>
        <w:pStyle w:val="af0"/>
        <w:numPr>
          <w:ilvl w:val="0"/>
          <w:numId w:val="12"/>
        </w:numPr>
        <w:autoSpaceDE w:val="0"/>
        <w:autoSpaceDN w:val="0"/>
        <w:adjustRightInd w:val="0"/>
        <w:snapToGrid w:val="0"/>
        <w:spacing w:beforeLines="30" w:before="72" w:line="240" w:lineRule="auto"/>
        <w:ind w:leftChars="0"/>
        <w:jc w:val="both"/>
        <w:rPr>
          <w:rFonts w:eastAsia="標楷體"/>
          <w:color w:val="000000" w:themeColor="text1"/>
          <w:sz w:val="22"/>
          <w:szCs w:val="22"/>
        </w:rPr>
      </w:pPr>
      <w:r w:rsidRPr="00F91EF8">
        <w:rPr>
          <w:rFonts w:eastAsia="標楷體"/>
          <w:color w:val="000000" w:themeColor="text1"/>
          <w:sz w:val="22"/>
          <w:szCs w:val="22"/>
        </w:rPr>
        <w:t>Chin-</w:t>
      </w:r>
      <w:proofErr w:type="spellStart"/>
      <w:r w:rsidRPr="00F91EF8">
        <w:rPr>
          <w:rFonts w:eastAsia="標楷體"/>
          <w:color w:val="000000" w:themeColor="text1"/>
          <w:sz w:val="22"/>
          <w:szCs w:val="22"/>
        </w:rPr>
        <w:t>Chiuan</w:t>
      </w:r>
      <w:proofErr w:type="spellEnd"/>
      <w:r w:rsidRPr="00F91EF8">
        <w:rPr>
          <w:rFonts w:eastAsia="標楷體"/>
          <w:color w:val="000000" w:themeColor="text1"/>
          <w:sz w:val="22"/>
          <w:szCs w:val="22"/>
        </w:rPr>
        <w:t xml:space="preserve"> Lin* and </w:t>
      </w:r>
      <w:proofErr w:type="spellStart"/>
      <w:r w:rsidRPr="00F91EF8">
        <w:rPr>
          <w:rFonts w:eastAsia="標楷體"/>
          <w:b/>
          <w:color w:val="000000" w:themeColor="text1"/>
          <w:sz w:val="22"/>
          <w:szCs w:val="22"/>
          <w:u w:val="single"/>
        </w:rPr>
        <w:t>Kuo</w:t>
      </w:r>
      <w:proofErr w:type="spellEnd"/>
      <w:r w:rsidRPr="00F91EF8">
        <w:rPr>
          <w:rFonts w:eastAsia="標楷體"/>
          <w:b/>
          <w:color w:val="000000" w:themeColor="text1"/>
          <w:sz w:val="22"/>
          <w:szCs w:val="22"/>
          <w:u w:val="single"/>
        </w:rPr>
        <w:t>-Chen Huang</w:t>
      </w:r>
      <w:r w:rsidRPr="00F91EF8">
        <w:rPr>
          <w:rFonts w:eastAsia="標楷體"/>
          <w:color w:val="000000" w:themeColor="text1"/>
          <w:sz w:val="22"/>
          <w:szCs w:val="22"/>
        </w:rPr>
        <w:t xml:space="preserve"> (2013) Effects of ambient illumination conditions and background color on visual performance with TFT-LCD screens. </w:t>
      </w:r>
      <w:r w:rsidRPr="00F91EF8">
        <w:rPr>
          <w:rFonts w:eastAsia="標楷體"/>
          <w:i/>
          <w:color w:val="000000" w:themeColor="text1"/>
          <w:sz w:val="22"/>
          <w:szCs w:val="22"/>
        </w:rPr>
        <w:t>Display</w:t>
      </w:r>
      <w:r w:rsidRPr="00F91EF8">
        <w:rPr>
          <w:rFonts w:eastAsia="標楷體"/>
          <w:color w:val="000000" w:themeColor="text1"/>
          <w:sz w:val="22"/>
          <w:szCs w:val="22"/>
        </w:rPr>
        <w:t>, 34, 276-282. (NSC 97-2221-E-168-029) (SCI)</w:t>
      </w:r>
    </w:p>
    <w:p w:rsidR="00A40135" w:rsidRPr="00F91EF8" w:rsidRDefault="00A40135" w:rsidP="00E65993">
      <w:pPr>
        <w:pStyle w:val="af0"/>
        <w:numPr>
          <w:ilvl w:val="0"/>
          <w:numId w:val="12"/>
        </w:numPr>
        <w:autoSpaceDE w:val="0"/>
        <w:autoSpaceDN w:val="0"/>
        <w:adjustRightInd w:val="0"/>
        <w:snapToGrid w:val="0"/>
        <w:spacing w:beforeLines="30" w:before="72" w:line="240" w:lineRule="auto"/>
        <w:ind w:leftChars="0"/>
        <w:jc w:val="both"/>
        <w:rPr>
          <w:rFonts w:eastAsia="標楷體"/>
          <w:color w:val="000000" w:themeColor="text1"/>
          <w:sz w:val="22"/>
          <w:szCs w:val="22"/>
        </w:rPr>
      </w:pPr>
      <w:r w:rsidRPr="00F91EF8">
        <w:rPr>
          <w:rFonts w:eastAsia="標楷體"/>
          <w:color w:val="000000" w:themeColor="text1"/>
          <w:sz w:val="22"/>
          <w:szCs w:val="22"/>
        </w:rPr>
        <w:t xml:space="preserve">Chun-Ming Lien, </w:t>
      </w:r>
      <w:proofErr w:type="spellStart"/>
      <w:r w:rsidRPr="00F91EF8">
        <w:rPr>
          <w:rFonts w:eastAsia="標楷體"/>
          <w:color w:val="000000" w:themeColor="text1"/>
          <w:sz w:val="22"/>
          <w:szCs w:val="22"/>
        </w:rPr>
        <w:t>Chih</w:t>
      </w:r>
      <w:proofErr w:type="spellEnd"/>
      <w:r w:rsidRPr="00F91EF8">
        <w:rPr>
          <w:rFonts w:eastAsia="標楷體"/>
          <w:color w:val="000000" w:themeColor="text1"/>
          <w:sz w:val="22"/>
          <w:szCs w:val="22"/>
        </w:rPr>
        <w:t xml:space="preserve">-Fu Wu, and </w:t>
      </w:r>
      <w:proofErr w:type="spellStart"/>
      <w:r w:rsidRPr="00F91EF8">
        <w:rPr>
          <w:rFonts w:eastAsia="標楷體"/>
          <w:b/>
          <w:color w:val="000000" w:themeColor="text1"/>
          <w:sz w:val="22"/>
          <w:szCs w:val="22"/>
          <w:u w:val="single"/>
        </w:rPr>
        <w:t>Kuo</w:t>
      </w:r>
      <w:proofErr w:type="spellEnd"/>
      <w:r w:rsidRPr="00F91EF8">
        <w:rPr>
          <w:rFonts w:eastAsia="標楷體"/>
          <w:b/>
          <w:color w:val="000000" w:themeColor="text1"/>
          <w:sz w:val="22"/>
          <w:szCs w:val="22"/>
          <w:u w:val="single"/>
        </w:rPr>
        <w:t>-Chen Huang</w:t>
      </w:r>
      <w:r w:rsidRPr="00F91EF8">
        <w:rPr>
          <w:rFonts w:eastAsia="標楷體"/>
          <w:color w:val="000000" w:themeColor="text1"/>
          <w:sz w:val="22"/>
          <w:szCs w:val="22"/>
        </w:rPr>
        <w:t xml:space="preserve">* (2013) Effects of light, rotation, and texture or errors in the estimated length of a three-dimensional objection in a two-dimensional display. </w:t>
      </w:r>
      <w:r w:rsidRPr="00F91EF8">
        <w:rPr>
          <w:rFonts w:eastAsia="標楷體"/>
          <w:i/>
          <w:color w:val="000000" w:themeColor="text1"/>
          <w:sz w:val="22"/>
          <w:szCs w:val="22"/>
        </w:rPr>
        <w:t>Perceptual and Motor Skills</w:t>
      </w:r>
      <w:r w:rsidRPr="00F91EF8">
        <w:rPr>
          <w:rFonts w:eastAsia="標楷體"/>
          <w:color w:val="000000" w:themeColor="text1"/>
          <w:sz w:val="22"/>
          <w:szCs w:val="22"/>
        </w:rPr>
        <w:t>, 116, 784-795. (NSC 99-2221-E-130-009-MY) (SSCI)</w:t>
      </w:r>
    </w:p>
    <w:p w:rsidR="00A40135" w:rsidRPr="00F91EF8" w:rsidRDefault="00A40135" w:rsidP="00E65993">
      <w:pPr>
        <w:pStyle w:val="af0"/>
        <w:numPr>
          <w:ilvl w:val="0"/>
          <w:numId w:val="12"/>
        </w:numPr>
        <w:autoSpaceDE w:val="0"/>
        <w:autoSpaceDN w:val="0"/>
        <w:adjustRightInd w:val="0"/>
        <w:snapToGrid w:val="0"/>
        <w:spacing w:beforeLines="30" w:before="72" w:line="240" w:lineRule="auto"/>
        <w:ind w:leftChars="0"/>
        <w:jc w:val="both"/>
        <w:rPr>
          <w:rFonts w:eastAsia="標楷體"/>
          <w:color w:val="000000" w:themeColor="text1"/>
          <w:sz w:val="22"/>
          <w:szCs w:val="22"/>
        </w:rPr>
      </w:pPr>
      <w:r w:rsidRPr="00F91EF8">
        <w:rPr>
          <w:rFonts w:eastAsia="標楷體"/>
          <w:color w:val="000000" w:themeColor="text1"/>
          <w:sz w:val="22"/>
          <w:szCs w:val="22"/>
        </w:rPr>
        <w:t>Wen-</w:t>
      </w:r>
      <w:proofErr w:type="spellStart"/>
      <w:r w:rsidRPr="00F91EF8">
        <w:rPr>
          <w:rFonts w:eastAsia="標楷體"/>
          <w:color w:val="000000" w:themeColor="text1"/>
          <w:sz w:val="22"/>
          <w:szCs w:val="22"/>
        </w:rPr>
        <w:t>Te</w:t>
      </w:r>
      <w:proofErr w:type="spellEnd"/>
      <w:r w:rsidRPr="00F91EF8">
        <w:rPr>
          <w:rFonts w:eastAsia="標楷體"/>
          <w:color w:val="000000" w:themeColor="text1"/>
          <w:sz w:val="22"/>
          <w:szCs w:val="22"/>
        </w:rPr>
        <w:t xml:space="preserve"> Chang, Ling-Hung Sophia Shih, and </w:t>
      </w:r>
      <w:proofErr w:type="spellStart"/>
      <w:r w:rsidRPr="00F91EF8">
        <w:rPr>
          <w:rFonts w:eastAsia="標楷體"/>
          <w:b/>
          <w:color w:val="000000" w:themeColor="text1"/>
          <w:sz w:val="22"/>
          <w:szCs w:val="22"/>
          <w:u w:val="single"/>
        </w:rPr>
        <w:t>Kuo</w:t>
      </w:r>
      <w:proofErr w:type="spellEnd"/>
      <w:r w:rsidRPr="00F91EF8">
        <w:rPr>
          <w:rFonts w:eastAsia="標楷體"/>
          <w:b/>
          <w:color w:val="000000" w:themeColor="text1"/>
          <w:sz w:val="22"/>
          <w:szCs w:val="22"/>
          <w:u w:val="single"/>
        </w:rPr>
        <w:t>-Chen Huang</w:t>
      </w:r>
      <w:r w:rsidRPr="00F91EF8">
        <w:rPr>
          <w:rFonts w:eastAsia="標楷體"/>
          <w:color w:val="000000" w:themeColor="text1"/>
          <w:sz w:val="22"/>
          <w:szCs w:val="22"/>
        </w:rPr>
        <w:t xml:space="preserve">* (2012) Color of light-source and background luminance on perceived convexity and concavity of a blurred 3-D hemisphere. </w:t>
      </w:r>
      <w:r w:rsidRPr="00F91EF8">
        <w:rPr>
          <w:rFonts w:eastAsia="標楷體"/>
          <w:i/>
          <w:color w:val="000000" w:themeColor="text1"/>
          <w:sz w:val="22"/>
          <w:szCs w:val="22"/>
        </w:rPr>
        <w:t>Perceptual and Motor Skills</w:t>
      </w:r>
      <w:r w:rsidRPr="00F91EF8">
        <w:rPr>
          <w:rFonts w:eastAsia="標楷體"/>
          <w:color w:val="000000" w:themeColor="text1"/>
          <w:sz w:val="22"/>
          <w:szCs w:val="22"/>
        </w:rPr>
        <w:t>, 115, 91-104. (NSC 99-2221-E-130-009-MY) (SSCI)</w:t>
      </w:r>
    </w:p>
    <w:p w:rsidR="00A40135" w:rsidRPr="00F91EF8" w:rsidRDefault="00A40135" w:rsidP="00E65993">
      <w:pPr>
        <w:pStyle w:val="Web"/>
        <w:numPr>
          <w:ilvl w:val="0"/>
          <w:numId w:val="12"/>
        </w:numPr>
        <w:autoSpaceDE w:val="0"/>
        <w:autoSpaceDN w:val="0"/>
        <w:adjustRightInd w:val="0"/>
        <w:snapToGrid w:val="0"/>
        <w:spacing w:beforeLines="30" w:before="72" w:beforeAutospacing="0" w:after="0" w:afterAutospacing="0"/>
        <w:jc w:val="both"/>
        <w:rPr>
          <w:rFonts w:ascii="Times New Roman" w:eastAsia="標楷體" w:hAnsi="Times New Roman" w:cs="Times New Roman"/>
          <w:color w:val="000000" w:themeColor="text1"/>
          <w:sz w:val="22"/>
          <w:szCs w:val="22"/>
        </w:rPr>
      </w:pPr>
      <w:r w:rsidRPr="00F91EF8">
        <w:rPr>
          <w:rFonts w:ascii="Times New Roman" w:eastAsia="標楷體" w:hAnsi="Times New Roman" w:cs="Times New Roman"/>
          <w:color w:val="000000" w:themeColor="text1"/>
          <w:sz w:val="22"/>
          <w:szCs w:val="22"/>
        </w:rPr>
        <w:lastRenderedPageBreak/>
        <w:t>Chin-</w:t>
      </w:r>
      <w:proofErr w:type="spellStart"/>
      <w:r w:rsidRPr="00F91EF8">
        <w:rPr>
          <w:rFonts w:ascii="Times New Roman" w:eastAsia="標楷體" w:hAnsi="Times New Roman" w:cs="Times New Roman"/>
          <w:color w:val="000000" w:themeColor="text1"/>
          <w:sz w:val="22"/>
          <w:szCs w:val="22"/>
        </w:rPr>
        <w:t>Chiuan</w:t>
      </w:r>
      <w:proofErr w:type="spellEnd"/>
      <w:r w:rsidRPr="00F91EF8">
        <w:rPr>
          <w:rFonts w:ascii="Times New Roman" w:eastAsia="標楷體" w:hAnsi="Times New Roman" w:cs="Times New Roman"/>
          <w:color w:val="000000" w:themeColor="text1"/>
          <w:sz w:val="22"/>
          <w:szCs w:val="22"/>
        </w:rPr>
        <w:t xml:space="preserve"> Lin</w:t>
      </w:r>
      <w:r w:rsidRPr="00F91EF8">
        <w:rPr>
          <w:rFonts w:ascii="Times New Roman" w:eastAsia="標楷體" w:hAnsi="Times New Roman" w:cs="Times New Roman" w:hint="eastAsia"/>
          <w:color w:val="000000" w:themeColor="text1"/>
          <w:sz w:val="22"/>
          <w:szCs w:val="22"/>
        </w:rPr>
        <w:t>*</w:t>
      </w:r>
      <w:r w:rsidRPr="00F91EF8">
        <w:rPr>
          <w:rFonts w:ascii="Times New Roman" w:eastAsia="標楷體" w:hAnsi="Times New Roman" w:cs="Times New Roman"/>
          <w:color w:val="000000" w:themeColor="text1"/>
          <w:sz w:val="22"/>
          <w:szCs w:val="22"/>
        </w:rPr>
        <w:t xml:space="preserve"> and </w:t>
      </w:r>
      <w:proofErr w:type="spellStart"/>
      <w:r w:rsidRPr="00F91EF8">
        <w:rPr>
          <w:rFonts w:ascii="Times New Roman" w:eastAsia="標楷體" w:hAnsi="Times New Roman" w:cs="Times New Roman"/>
          <w:b/>
          <w:color w:val="000000" w:themeColor="text1"/>
          <w:sz w:val="22"/>
          <w:szCs w:val="22"/>
          <w:u w:val="single"/>
        </w:rPr>
        <w:t>Kuo</w:t>
      </w:r>
      <w:proofErr w:type="spellEnd"/>
      <w:r w:rsidRPr="00F91EF8">
        <w:rPr>
          <w:rFonts w:ascii="Times New Roman" w:eastAsia="標楷體" w:hAnsi="Times New Roman" w:cs="Times New Roman"/>
          <w:b/>
          <w:color w:val="000000" w:themeColor="text1"/>
          <w:sz w:val="22"/>
          <w:szCs w:val="22"/>
          <w:u w:val="single"/>
        </w:rPr>
        <w:t>-Chen Huang</w:t>
      </w:r>
      <w:r w:rsidRPr="00F91EF8">
        <w:rPr>
          <w:rFonts w:ascii="Times New Roman" w:eastAsia="標楷體" w:hAnsi="Times New Roman" w:cs="Times New Roman"/>
          <w:color w:val="000000" w:themeColor="text1"/>
          <w:sz w:val="22"/>
          <w:szCs w:val="22"/>
        </w:rPr>
        <w:t xml:space="preserve"> (2013) Effects of ambient illumination conditions and background color on visual performance with TFT-LCD screens. </w:t>
      </w:r>
      <w:r w:rsidRPr="00F91EF8">
        <w:rPr>
          <w:rFonts w:ascii="Times New Roman" w:eastAsia="標楷體" w:hAnsi="Times New Roman" w:cs="Times New Roman"/>
          <w:i/>
          <w:color w:val="000000" w:themeColor="text1"/>
          <w:sz w:val="22"/>
          <w:szCs w:val="22"/>
        </w:rPr>
        <w:t>Display</w:t>
      </w:r>
      <w:r w:rsidRPr="00F91EF8">
        <w:rPr>
          <w:rFonts w:ascii="Times New Roman" w:eastAsia="標楷體" w:hAnsi="Times New Roman" w:cs="Times New Roman"/>
          <w:color w:val="000000" w:themeColor="text1"/>
          <w:sz w:val="22"/>
          <w:szCs w:val="22"/>
        </w:rPr>
        <w:t>, 34, 276-282.</w:t>
      </w:r>
      <w:r w:rsidRPr="00F91EF8">
        <w:rPr>
          <w:rFonts w:ascii="Times New Roman" w:eastAsia="標楷體" w:hAnsi="Times New Roman" w:cs="Times New Roman" w:hint="eastAsia"/>
          <w:color w:val="000000" w:themeColor="text1"/>
          <w:sz w:val="22"/>
          <w:szCs w:val="22"/>
        </w:rPr>
        <w:t xml:space="preserve"> (NSC 97-2221-E-168-029) (SCI)</w:t>
      </w:r>
    </w:p>
    <w:p w:rsidR="00A40135" w:rsidRPr="00F91EF8" w:rsidRDefault="00A40135" w:rsidP="00E65993">
      <w:pPr>
        <w:pStyle w:val="Web"/>
        <w:numPr>
          <w:ilvl w:val="0"/>
          <w:numId w:val="12"/>
        </w:numPr>
        <w:autoSpaceDE w:val="0"/>
        <w:autoSpaceDN w:val="0"/>
        <w:adjustRightInd w:val="0"/>
        <w:snapToGrid w:val="0"/>
        <w:spacing w:beforeLines="30" w:before="72" w:beforeAutospacing="0" w:after="0" w:afterAutospacing="0"/>
        <w:jc w:val="both"/>
        <w:rPr>
          <w:rFonts w:ascii="Times New Roman" w:eastAsia="標楷體" w:hAnsi="Times New Roman" w:cs="Times New Roman"/>
          <w:color w:val="000000" w:themeColor="text1"/>
          <w:sz w:val="22"/>
          <w:szCs w:val="22"/>
        </w:rPr>
      </w:pPr>
      <w:proofErr w:type="spellStart"/>
      <w:r w:rsidRPr="00F91EF8">
        <w:rPr>
          <w:rFonts w:ascii="Times New Roman" w:eastAsia="標楷體" w:hAnsi="Times New Roman" w:cs="Times New Roman"/>
          <w:b/>
          <w:color w:val="000000" w:themeColor="text1"/>
          <w:sz w:val="22"/>
          <w:szCs w:val="22"/>
          <w:u w:val="single"/>
        </w:rPr>
        <w:t>Kuo</w:t>
      </w:r>
      <w:proofErr w:type="spellEnd"/>
      <w:r w:rsidRPr="00F91EF8">
        <w:rPr>
          <w:rFonts w:ascii="Times New Roman" w:eastAsia="標楷體" w:hAnsi="Times New Roman" w:cs="Times New Roman"/>
          <w:b/>
          <w:color w:val="000000" w:themeColor="text1"/>
          <w:sz w:val="22"/>
          <w:szCs w:val="22"/>
          <w:u w:val="single"/>
        </w:rPr>
        <w:t>-Chen Huang</w:t>
      </w:r>
      <w:r w:rsidRPr="00F91EF8">
        <w:rPr>
          <w:rFonts w:ascii="Times New Roman" w:eastAsia="標楷體" w:hAnsi="Times New Roman" w:cs="Times New Roman"/>
          <w:color w:val="000000" w:themeColor="text1"/>
          <w:sz w:val="22"/>
          <w:szCs w:val="22"/>
        </w:rPr>
        <w:t xml:space="preserve">*, Rung-Tai Lin, and </w:t>
      </w:r>
      <w:proofErr w:type="spellStart"/>
      <w:r w:rsidRPr="00F91EF8">
        <w:rPr>
          <w:rFonts w:ascii="Times New Roman" w:eastAsia="標楷體" w:hAnsi="Times New Roman" w:cs="Times New Roman"/>
          <w:color w:val="000000" w:themeColor="text1"/>
          <w:sz w:val="22"/>
          <w:szCs w:val="22"/>
        </w:rPr>
        <w:t>Chih</w:t>
      </w:r>
      <w:proofErr w:type="spellEnd"/>
      <w:r w:rsidRPr="00F91EF8">
        <w:rPr>
          <w:rFonts w:ascii="Times New Roman" w:eastAsia="標楷體" w:hAnsi="Times New Roman" w:cs="Times New Roman"/>
          <w:color w:val="000000" w:themeColor="text1"/>
          <w:sz w:val="22"/>
          <w:szCs w:val="22"/>
        </w:rPr>
        <w:t xml:space="preserve">-Fu Wu (2011) Effects of flicker rate, complexity, and color combinations of Chinese characters and backgrounds on visual </w:t>
      </w:r>
      <w:proofErr w:type="spellStart"/>
      <w:r w:rsidRPr="00F91EF8">
        <w:rPr>
          <w:rFonts w:ascii="Times New Roman" w:eastAsia="標楷體" w:hAnsi="Times New Roman" w:cs="Times New Roman"/>
          <w:color w:val="000000" w:themeColor="text1"/>
          <w:sz w:val="22"/>
          <w:szCs w:val="22"/>
        </w:rPr>
        <w:t>serach</w:t>
      </w:r>
      <w:proofErr w:type="spellEnd"/>
      <w:r w:rsidRPr="00F91EF8">
        <w:rPr>
          <w:rFonts w:ascii="Times New Roman" w:eastAsia="標楷體" w:hAnsi="Times New Roman" w:cs="Times New Roman"/>
          <w:color w:val="000000" w:themeColor="text1"/>
          <w:sz w:val="22"/>
          <w:szCs w:val="22"/>
        </w:rPr>
        <w:t xml:space="preserve"> performance with varying flicker types. </w:t>
      </w:r>
      <w:r w:rsidRPr="00F91EF8">
        <w:rPr>
          <w:rFonts w:ascii="Times New Roman" w:eastAsia="標楷體" w:hAnsi="Times New Roman" w:cs="Times New Roman"/>
          <w:i/>
          <w:color w:val="000000" w:themeColor="text1"/>
          <w:sz w:val="22"/>
          <w:szCs w:val="22"/>
        </w:rPr>
        <w:t>Perceptual and Motor Skills</w:t>
      </w:r>
      <w:r w:rsidRPr="00F91EF8">
        <w:rPr>
          <w:rFonts w:ascii="Times New Roman" w:eastAsia="標楷體" w:hAnsi="Times New Roman" w:cs="Times New Roman"/>
          <w:color w:val="000000" w:themeColor="text1"/>
          <w:sz w:val="22"/>
          <w:szCs w:val="22"/>
        </w:rPr>
        <w:t>, 113, 1-14. (SSCI)</w:t>
      </w:r>
    </w:p>
    <w:p w:rsidR="00D45221" w:rsidRPr="00F91EF8" w:rsidRDefault="00D45221" w:rsidP="00D45221">
      <w:pPr>
        <w:pStyle w:val="Web"/>
        <w:autoSpaceDE w:val="0"/>
        <w:autoSpaceDN w:val="0"/>
        <w:adjustRightInd w:val="0"/>
        <w:snapToGrid w:val="0"/>
        <w:spacing w:beforeLines="30" w:before="72" w:beforeAutospacing="0" w:after="0" w:afterAutospacing="0"/>
        <w:jc w:val="both"/>
        <w:rPr>
          <w:rFonts w:ascii="Times New Roman" w:eastAsia="標楷體" w:hAnsi="Times New Roman" w:cs="Times New Roman"/>
          <w:color w:val="000000" w:themeColor="text1"/>
          <w:sz w:val="25"/>
          <w:szCs w:val="25"/>
        </w:rPr>
      </w:pPr>
    </w:p>
    <w:p w:rsidR="00F91EF8" w:rsidRPr="00F91EF8" w:rsidRDefault="00A40135" w:rsidP="00F91EF8">
      <w:pPr>
        <w:pStyle w:val="af0"/>
        <w:numPr>
          <w:ilvl w:val="0"/>
          <w:numId w:val="6"/>
        </w:numPr>
        <w:spacing w:beforeLines="150" w:before="360" w:afterLines="100" w:after="240" w:line="240" w:lineRule="auto"/>
        <w:ind w:leftChars="0" w:left="357" w:hanging="357"/>
        <w:rPr>
          <w:rFonts w:eastAsia="標楷體"/>
          <w:color w:val="000000" w:themeColor="text1"/>
          <w:sz w:val="24"/>
        </w:rPr>
      </w:pPr>
      <w:r w:rsidRPr="00F91EF8">
        <w:rPr>
          <w:rFonts w:ascii="標楷體" w:eastAsia="標楷體" w:hAnsi="標楷體" w:hint="eastAsia"/>
          <w:b/>
          <w:color w:val="000000" w:themeColor="text1"/>
        </w:rPr>
        <w:t>專利</w:t>
      </w:r>
    </w:p>
    <w:p w:rsidR="00A44523" w:rsidRPr="00F91EF8" w:rsidRDefault="00A44523" w:rsidP="00334D5C">
      <w:pPr>
        <w:pStyle w:val="af0"/>
        <w:numPr>
          <w:ilvl w:val="0"/>
          <w:numId w:val="13"/>
        </w:numPr>
        <w:spacing w:beforeLines="30" w:before="72" w:afterLines="100" w:after="240" w:line="240" w:lineRule="auto"/>
        <w:ind w:leftChars="0"/>
        <w:rPr>
          <w:rFonts w:eastAsia="標楷體"/>
          <w:color w:val="000000" w:themeColor="text1"/>
          <w:sz w:val="22"/>
          <w:szCs w:val="22"/>
        </w:rPr>
      </w:pPr>
      <w:r w:rsidRPr="00F91EF8">
        <w:rPr>
          <w:rFonts w:eastAsia="標楷體" w:hint="eastAsia"/>
          <w:color w:val="000000" w:themeColor="text1"/>
          <w:sz w:val="22"/>
          <w:szCs w:val="22"/>
        </w:rPr>
        <w:t>112.0521</w:t>
      </w:r>
      <w:proofErr w:type="gramStart"/>
      <w:r w:rsidRPr="00F91EF8">
        <w:rPr>
          <w:rFonts w:eastAsia="標楷體"/>
          <w:color w:val="000000" w:themeColor="text1"/>
          <w:sz w:val="22"/>
          <w:szCs w:val="22"/>
        </w:rPr>
        <w:t>—</w:t>
      </w:r>
      <w:proofErr w:type="gramEnd"/>
      <w:r w:rsidRPr="00F91EF8">
        <w:rPr>
          <w:rFonts w:eastAsia="標楷體" w:hint="eastAsia"/>
          <w:color w:val="000000" w:themeColor="text1"/>
          <w:sz w:val="22"/>
          <w:szCs w:val="22"/>
        </w:rPr>
        <w:t>發明</w:t>
      </w:r>
      <w:r w:rsidRPr="00F91EF8">
        <w:rPr>
          <w:rFonts w:ascii="新細明體" w:hAnsi="新細明體" w:hint="eastAsia"/>
          <w:color w:val="000000" w:themeColor="text1"/>
          <w:sz w:val="22"/>
          <w:szCs w:val="22"/>
        </w:rPr>
        <w:t>：</w:t>
      </w:r>
      <w:r w:rsidRPr="00F91EF8">
        <w:rPr>
          <w:rFonts w:eastAsia="標楷體" w:hint="eastAsia"/>
          <w:color w:val="000000" w:themeColor="text1"/>
          <w:sz w:val="22"/>
          <w:szCs w:val="22"/>
        </w:rPr>
        <w:t>利用虛擬實境設備來測試及訓練注意力及記憶力的方法</w:t>
      </w:r>
      <w:r w:rsidRPr="00F91EF8">
        <w:rPr>
          <w:rFonts w:eastAsia="標楷體" w:hint="eastAsia"/>
          <w:color w:val="000000" w:themeColor="text1"/>
          <w:sz w:val="22"/>
          <w:szCs w:val="22"/>
        </w:rPr>
        <w:t>)</w:t>
      </w:r>
      <w:r w:rsidRPr="00F91EF8">
        <w:rPr>
          <w:rFonts w:eastAsia="標楷體"/>
          <w:color w:val="000000" w:themeColor="text1"/>
          <w:sz w:val="22"/>
          <w:szCs w:val="22"/>
        </w:rPr>
        <w:t xml:space="preserve"> (</w:t>
      </w:r>
      <w:r w:rsidRPr="00F91EF8">
        <w:rPr>
          <w:rFonts w:eastAsia="標楷體" w:hint="eastAsia"/>
          <w:color w:val="000000" w:themeColor="text1"/>
          <w:sz w:val="22"/>
          <w:szCs w:val="22"/>
        </w:rPr>
        <w:t>發明</w:t>
      </w:r>
      <w:r w:rsidRPr="00F91EF8">
        <w:rPr>
          <w:rFonts w:eastAsia="標楷體" w:hint="eastAsia"/>
          <w:color w:val="000000" w:themeColor="text1"/>
          <w:sz w:val="22"/>
          <w:szCs w:val="22"/>
        </w:rPr>
        <w:t>I802850)</w:t>
      </w:r>
    </w:p>
    <w:p w:rsidR="0089592A" w:rsidRPr="00F91EF8" w:rsidRDefault="005E52A7" w:rsidP="00C766DC">
      <w:pPr>
        <w:pStyle w:val="af0"/>
        <w:numPr>
          <w:ilvl w:val="0"/>
          <w:numId w:val="13"/>
        </w:numPr>
        <w:spacing w:beforeLines="30" w:before="72" w:line="240" w:lineRule="auto"/>
        <w:ind w:leftChars="0"/>
        <w:rPr>
          <w:rFonts w:eastAsia="標楷體"/>
          <w:color w:val="000000" w:themeColor="text1"/>
          <w:sz w:val="22"/>
          <w:szCs w:val="22"/>
        </w:rPr>
      </w:pPr>
      <w:r w:rsidRPr="00F91EF8">
        <w:rPr>
          <w:rFonts w:eastAsia="標楷體" w:hint="eastAsia"/>
          <w:color w:val="000000" w:themeColor="text1"/>
          <w:sz w:val="22"/>
          <w:szCs w:val="22"/>
        </w:rPr>
        <w:t>111.</w:t>
      </w:r>
      <w:r w:rsidR="0089592A" w:rsidRPr="00F91EF8">
        <w:rPr>
          <w:rFonts w:eastAsia="標楷體" w:hint="eastAsia"/>
          <w:color w:val="000000" w:themeColor="text1"/>
          <w:sz w:val="22"/>
          <w:szCs w:val="22"/>
        </w:rPr>
        <w:t>11</w:t>
      </w:r>
      <w:r w:rsidR="00A44523" w:rsidRPr="00F91EF8">
        <w:rPr>
          <w:rFonts w:eastAsia="標楷體" w:hint="eastAsia"/>
          <w:color w:val="000000" w:themeColor="text1"/>
          <w:sz w:val="22"/>
          <w:szCs w:val="22"/>
        </w:rPr>
        <w:t>11</w:t>
      </w:r>
      <w:proofErr w:type="gramStart"/>
      <w:r w:rsidR="0089592A" w:rsidRPr="00F91EF8">
        <w:rPr>
          <w:rFonts w:eastAsia="標楷體"/>
          <w:color w:val="000000" w:themeColor="text1"/>
          <w:sz w:val="22"/>
          <w:szCs w:val="22"/>
        </w:rPr>
        <w:t>—</w:t>
      </w:r>
      <w:proofErr w:type="gramEnd"/>
      <w:r w:rsidR="0089592A" w:rsidRPr="00F91EF8">
        <w:rPr>
          <w:rFonts w:eastAsia="標楷體" w:hint="eastAsia"/>
          <w:color w:val="000000" w:themeColor="text1"/>
          <w:sz w:val="22"/>
          <w:szCs w:val="22"/>
        </w:rPr>
        <w:t>發明</w:t>
      </w:r>
      <w:r w:rsidR="0089592A" w:rsidRPr="00F91EF8">
        <w:rPr>
          <w:rFonts w:ascii="新細明體" w:hAnsi="新細明體" w:hint="eastAsia"/>
          <w:color w:val="000000" w:themeColor="text1"/>
          <w:sz w:val="22"/>
          <w:szCs w:val="22"/>
        </w:rPr>
        <w:t>：</w:t>
      </w:r>
      <w:r w:rsidR="0089592A" w:rsidRPr="00F91EF8">
        <w:rPr>
          <w:rFonts w:eastAsia="標楷體" w:hint="eastAsia"/>
          <w:color w:val="000000" w:themeColor="text1"/>
          <w:sz w:val="22"/>
          <w:szCs w:val="22"/>
        </w:rPr>
        <w:t>利用</w:t>
      </w:r>
      <w:proofErr w:type="gramStart"/>
      <w:r w:rsidR="0089592A" w:rsidRPr="00F91EF8">
        <w:rPr>
          <w:rFonts w:eastAsia="標楷體" w:hint="eastAsia"/>
          <w:color w:val="000000" w:themeColor="text1"/>
          <w:sz w:val="22"/>
          <w:szCs w:val="22"/>
        </w:rPr>
        <w:t>擴增實境</w:t>
      </w:r>
      <w:proofErr w:type="gramEnd"/>
      <w:r w:rsidR="0089592A" w:rsidRPr="00F91EF8">
        <w:rPr>
          <w:rFonts w:eastAsia="標楷體" w:hint="eastAsia"/>
          <w:color w:val="000000" w:themeColor="text1"/>
          <w:sz w:val="22"/>
          <w:szCs w:val="22"/>
        </w:rPr>
        <w:t>設備來測試及訓練邏輯推論運算及注意力的方法</w:t>
      </w:r>
      <w:r w:rsidR="0089592A" w:rsidRPr="00F91EF8">
        <w:rPr>
          <w:rFonts w:eastAsia="標楷體" w:hint="eastAsia"/>
          <w:color w:val="000000" w:themeColor="text1"/>
          <w:sz w:val="22"/>
          <w:szCs w:val="22"/>
        </w:rPr>
        <w:t>)</w:t>
      </w:r>
      <w:r w:rsidR="0089592A" w:rsidRPr="00F91EF8">
        <w:rPr>
          <w:rFonts w:eastAsia="標楷體"/>
          <w:color w:val="000000" w:themeColor="text1"/>
          <w:sz w:val="22"/>
          <w:szCs w:val="22"/>
        </w:rPr>
        <w:t xml:space="preserve"> (</w:t>
      </w:r>
      <w:r w:rsidR="0089592A" w:rsidRPr="00F91EF8">
        <w:rPr>
          <w:rFonts w:eastAsia="標楷體" w:hint="eastAsia"/>
          <w:color w:val="000000" w:themeColor="text1"/>
          <w:sz w:val="22"/>
          <w:szCs w:val="22"/>
        </w:rPr>
        <w:t>發明</w:t>
      </w:r>
      <w:r w:rsidR="0089592A" w:rsidRPr="00F91EF8">
        <w:rPr>
          <w:rFonts w:eastAsia="標楷體" w:hint="eastAsia"/>
          <w:color w:val="000000" w:themeColor="text1"/>
          <w:sz w:val="22"/>
          <w:szCs w:val="22"/>
        </w:rPr>
        <w:t>I783759)</w:t>
      </w:r>
    </w:p>
    <w:p w:rsidR="00E21644" w:rsidRPr="00F91EF8" w:rsidRDefault="0089592A" w:rsidP="00254881">
      <w:pPr>
        <w:pStyle w:val="af0"/>
        <w:numPr>
          <w:ilvl w:val="0"/>
          <w:numId w:val="13"/>
        </w:numPr>
        <w:spacing w:beforeLines="30" w:before="72" w:line="240" w:lineRule="auto"/>
        <w:ind w:leftChars="0"/>
        <w:rPr>
          <w:rFonts w:eastAsia="標楷體"/>
          <w:color w:val="000000" w:themeColor="text1"/>
          <w:sz w:val="22"/>
          <w:szCs w:val="22"/>
        </w:rPr>
      </w:pPr>
      <w:r w:rsidRPr="00F91EF8">
        <w:rPr>
          <w:rFonts w:eastAsia="標楷體"/>
          <w:color w:val="000000" w:themeColor="text1"/>
          <w:sz w:val="22"/>
          <w:szCs w:val="22"/>
        </w:rPr>
        <w:t>111.05</w:t>
      </w:r>
      <w:r w:rsidR="00A44523" w:rsidRPr="00F91EF8">
        <w:rPr>
          <w:rFonts w:eastAsia="標楷體" w:hint="eastAsia"/>
          <w:color w:val="000000" w:themeColor="text1"/>
          <w:sz w:val="22"/>
          <w:szCs w:val="22"/>
        </w:rPr>
        <w:t>11</w:t>
      </w:r>
      <w:proofErr w:type="gramStart"/>
      <w:r w:rsidR="00E21644" w:rsidRPr="00F91EF8">
        <w:rPr>
          <w:rFonts w:eastAsia="標楷體"/>
          <w:color w:val="000000" w:themeColor="text1"/>
          <w:sz w:val="22"/>
          <w:szCs w:val="22"/>
        </w:rPr>
        <w:t>—</w:t>
      </w:r>
      <w:proofErr w:type="gramEnd"/>
      <w:r w:rsidR="00E21644" w:rsidRPr="00F91EF8">
        <w:rPr>
          <w:rFonts w:eastAsia="標楷體" w:hint="eastAsia"/>
          <w:color w:val="000000" w:themeColor="text1"/>
          <w:sz w:val="22"/>
          <w:szCs w:val="22"/>
        </w:rPr>
        <w:t>發明</w:t>
      </w:r>
      <w:r w:rsidR="00E21644" w:rsidRPr="00F91EF8">
        <w:rPr>
          <w:rFonts w:ascii="新細明體" w:hAnsi="新細明體" w:hint="eastAsia"/>
          <w:color w:val="000000" w:themeColor="text1"/>
          <w:sz w:val="22"/>
          <w:szCs w:val="22"/>
        </w:rPr>
        <w:t>：</w:t>
      </w:r>
      <w:r w:rsidR="00E21644" w:rsidRPr="00F91EF8">
        <w:rPr>
          <w:rFonts w:eastAsia="標楷體" w:hint="eastAsia"/>
          <w:color w:val="000000" w:themeColor="text1"/>
          <w:sz w:val="22"/>
          <w:szCs w:val="22"/>
        </w:rPr>
        <w:t>利用虛擬實境設備來測試及訓練邏輯運算及專注力的方法</w:t>
      </w:r>
      <w:r w:rsidR="00E21644" w:rsidRPr="00F91EF8">
        <w:rPr>
          <w:rFonts w:eastAsia="標楷體" w:hint="eastAsia"/>
          <w:color w:val="000000" w:themeColor="text1"/>
          <w:sz w:val="22"/>
          <w:szCs w:val="22"/>
        </w:rPr>
        <w:t xml:space="preserve"> (</w:t>
      </w:r>
      <w:r w:rsidR="00E21644" w:rsidRPr="00F91EF8">
        <w:rPr>
          <w:rFonts w:eastAsia="標楷體" w:hint="eastAsia"/>
          <w:color w:val="000000" w:themeColor="text1"/>
          <w:sz w:val="22"/>
          <w:szCs w:val="22"/>
        </w:rPr>
        <w:t>發明</w:t>
      </w:r>
      <w:r w:rsidR="00E21644" w:rsidRPr="00F91EF8">
        <w:rPr>
          <w:rFonts w:eastAsia="標楷體" w:hint="eastAsia"/>
          <w:color w:val="000000" w:themeColor="text1"/>
          <w:sz w:val="22"/>
          <w:szCs w:val="22"/>
        </w:rPr>
        <w:t>I764510</w:t>
      </w:r>
      <w:r w:rsidR="00E21644" w:rsidRPr="00F91EF8">
        <w:rPr>
          <w:rFonts w:eastAsia="標楷體" w:hint="eastAsia"/>
          <w:color w:val="000000" w:themeColor="text1"/>
          <w:sz w:val="22"/>
          <w:szCs w:val="22"/>
        </w:rPr>
        <w:t>號</w:t>
      </w:r>
      <w:r w:rsidR="00E21644" w:rsidRPr="00F91EF8">
        <w:rPr>
          <w:rFonts w:eastAsia="標楷體" w:hint="eastAsia"/>
          <w:color w:val="000000" w:themeColor="text1"/>
          <w:sz w:val="22"/>
          <w:szCs w:val="22"/>
        </w:rPr>
        <w:t>)</w:t>
      </w:r>
    </w:p>
    <w:p w:rsidR="005E52A7" w:rsidRPr="00F91EF8" w:rsidRDefault="00E21644" w:rsidP="00AA2466">
      <w:pPr>
        <w:pStyle w:val="af0"/>
        <w:numPr>
          <w:ilvl w:val="0"/>
          <w:numId w:val="13"/>
        </w:numPr>
        <w:spacing w:beforeLines="30" w:before="72" w:line="240" w:lineRule="auto"/>
        <w:ind w:leftChars="0"/>
        <w:rPr>
          <w:rFonts w:eastAsia="標楷體"/>
          <w:color w:val="000000" w:themeColor="text1"/>
          <w:sz w:val="22"/>
          <w:szCs w:val="22"/>
        </w:rPr>
      </w:pPr>
      <w:r w:rsidRPr="00F91EF8">
        <w:rPr>
          <w:rFonts w:eastAsia="標楷體" w:hint="eastAsia"/>
          <w:color w:val="000000" w:themeColor="text1"/>
          <w:sz w:val="22"/>
          <w:szCs w:val="22"/>
        </w:rPr>
        <w:t>111.03</w:t>
      </w:r>
      <w:r w:rsidR="00A44523" w:rsidRPr="00F91EF8">
        <w:rPr>
          <w:rFonts w:eastAsia="標楷體" w:hint="eastAsia"/>
          <w:color w:val="000000" w:themeColor="text1"/>
          <w:sz w:val="22"/>
          <w:szCs w:val="22"/>
        </w:rPr>
        <w:t>21</w:t>
      </w:r>
      <w:proofErr w:type="gramStart"/>
      <w:r w:rsidR="005E52A7" w:rsidRPr="00F91EF8">
        <w:rPr>
          <w:rFonts w:eastAsia="標楷體"/>
          <w:color w:val="000000" w:themeColor="text1"/>
          <w:sz w:val="22"/>
          <w:szCs w:val="22"/>
        </w:rPr>
        <w:t>—</w:t>
      </w:r>
      <w:proofErr w:type="gramEnd"/>
      <w:r w:rsidR="005E52A7" w:rsidRPr="00F91EF8">
        <w:rPr>
          <w:rFonts w:eastAsia="標楷體" w:hint="eastAsia"/>
          <w:color w:val="000000" w:themeColor="text1"/>
          <w:sz w:val="22"/>
          <w:szCs w:val="22"/>
        </w:rPr>
        <w:t>發明</w:t>
      </w:r>
      <w:r w:rsidR="005E52A7" w:rsidRPr="00F91EF8">
        <w:rPr>
          <w:rFonts w:ascii="新細明體" w:hAnsi="新細明體" w:hint="eastAsia"/>
          <w:color w:val="000000" w:themeColor="text1"/>
          <w:sz w:val="22"/>
          <w:szCs w:val="22"/>
        </w:rPr>
        <w:t>：</w:t>
      </w:r>
      <w:r w:rsidR="005E52A7" w:rsidRPr="00F91EF8">
        <w:rPr>
          <w:rFonts w:eastAsia="標楷體" w:hint="eastAsia"/>
          <w:color w:val="000000" w:themeColor="text1"/>
          <w:sz w:val="22"/>
          <w:szCs w:val="22"/>
        </w:rPr>
        <w:t>利用</w:t>
      </w:r>
      <w:proofErr w:type="gramStart"/>
      <w:r w:rsidR="005E52A7" w:rsidRPr="00F91EF8">
        <w:rPr>
          <w:rFonts w:eastAsia="標楷體" w:hint="eastAsia"/>
          <w:color w:val="000000" w:themeColor="text1"/>
          <w:sz w:val="22"/>
          <w:szCs w:val="22"/>
        </w:rPr>
        <w:t>擴增實境</w:t>
      </w:r>
      <w:proofErr w:type="gramEnd"/>
      <w:r w:rsidR="005E52A7" w:rsidRPr="00F91EF8">
        <w:rPr>
          <w:rFonts w:eastAsia="標楷體" w:hint="eastAsia"/>
          <w:color w:val="000000" w:themeColor="text1"/>
          <w:sz w:val="22"/>
          <w:szCs w:val="22"/>
        </w:rPr>
        <w:t>設備來測試及訓練專注力及記憶力的方法</w:t>
      </w:r>
      <w:r w:rsidR="005E52A7" w:rsidRPr="00F91EF8">
        <w:rPr>
          <w:rFonts w:eastAsia="標楷體" w:hint="eastAsia"/>
          <w:color w:val="000000" w:themeColor="text1"/>
          <w:sz w:val="22"/>
          <w:szCs w:val="22"/>
        </w:rPr>
        <w:t xml:space="preserve"> (</w:t>
      </w:r>
      <w:r w:rsidR="005E52A7" w:rsidRPr="00F91EF8">
        <w:rPr>
          <w:rFonts w:eastAsia="標楷體" w:hint="eastAsia"/>
          <w:color w:val="000000" w:themeColor="text1"/>
          <w:sz w:val="22"/>
          <w:szCs w:val="22"/>
        </w:rPr>
        <w:t>發明</w:t>
      </w:r>
      <w:r w:rsidR="005E52A7" w:rsidRPr="00F91EF8">
        <w:rPr>
          <w:rFonts w:eastAsia="標楷體" w:hint="eastAsia"/>
          <w:color w:val="000000" w:themeColor="text1"/>
          <w:sz w:val="22"/>
          <w:szCs w:val="22"/>
        </w:rPr>
        <w:t>I759000</w:t>
      </w:r>
      <w:r w:rsidR="005E52A7" w:rsidRPr="00F91EF8">
        <w:rPr>
          <w:rFonts w:eastAsia="標楷體" w:hint="eastAsia"/>
          <w:color w:val="000000" w:themeColor="text1"/>
          <w:sz w:val="22"/>
          <w:szCs w:val="22"/>
        </w:rPr>
        <w:t>號</w:t>
      </w:r>
      <w:r w:rsidR="005E52A7" w:rsidRPr="00F91EF8">
        <w:rPr>
          <w:rFonts w:eastAsia="標楷體" w:hint="eastAsia"/>
          <w:color w:val="000000" w:themeColor="text1"/>
          <w:sz w:val="22"/>
          <w:szCs w:val="22"/>
        </w:rPr>
        <w:t>)</w:t>
      </w:r>
    </w:p>
    <w:p w:rsidR="00F81962" w:rsidRPr="00F91EF8" w:rsidRDefault="00F81962" w:rsidP="00F91EF8">
      <w:pPr>
        <w:pStyle w:val="af0"/>
        <w:numPr>
          <w:ilvl w:val="0"/>
          <w:numId w:val="13"/>
        </w:numPr>
        <w:spacing w:beforeLines="30" w:before="72" w:line="240" w:lineRule="auto"/>
        <w:ind w:leftChars="0" w:left="482" w:hanging="482"/>
        <w:rPr>
          <w:rFonts w:eastAsia="標楷體"/>
          <w:color w:val="000000" w:themeColor="text1"/>
          <w:sz w:val="22"/>
          <w:szCs w:val="22"/>
        </w:rPr>
      </w:pPr>
      <w:r w:rsidRPr="00F91EF8">
        <w:rPr>
          <w:rFonts w:eastAsia="標楷體" w:hint="eastAsia"/>
          <w:color w:val="000000" w:themeColor="text1"/>
          <w:sz w:val="22"/>
          <w:szCs w:val="22"/>
        </w:rPr>
        <w:t>109.09</w:t>
      </w:r>
      <w:r w:rsidR="00A44523" w:rsidRPr="00F91EF8">
        <w:rPr>
          <w:rFonts w:eastAsia="標楷體" w:hint="eastAsia"/>
          <w:color w:val="000000" w:themeColor="text1"/>
          <w:sz w:val="22"/>
          <w:szCs w:val="22"/>
        </w:rPr>
        <w:t>11</w:t>
      </w:r>
      <w:proofErr w:type="gramStart"/>
      <w:r w:rsidRPr="00F91EF8">
        <w:rPr>
          <w:rFonts w:eastAsia="標楷體"/>
          <w:color w:val="000000" w:themeColor="text1"/>
          <w:sz w:val="22"/>
          <w:szCs w:val="22"/>
        </w:rPr>
        <w:t>—</w:t>
      </w:r>
      <w:proofErr w:type="gramEnd"/>
      <w:r w:rsidRPr="00F91EF8">
        <w:rPr>
          <w:rFonts w:eastAsia="標楷體" w:hint="eastAsia"/>
          <w:color w:val="000000" w:themeColor="text1"/>
          <w:sz w:val="22"/>
          <w:szCs w:val="22"/>
        </w:rPr>
        <w:t>發明</w:t>
      </w:r>
      <w:r w:rsidRPr="00F91EF8">
        <w:rPr>
          <w:rFonts w:ascii="新細明體" w:hAnsi="新細明體" w:hint="eastAsia"/>
          <w:color w:val="000000" w:themeColor="text1"/>
          <w:sz w:val="22"/>
          <w:szCs w:val="22"/>
        </w:rPr>
        <w:t>：</w:t>
      </w:r>
      <w:proofErr w:type="gramStart"/>
      <w:r w:rsidRPr="00F91EF8">
        <w:rPr>
          <w:rFonts w:ascii="標楷體" w:eastAsia="標楷體" w:hAnsi="標楷體" w:hint="eastAsia"/>
          <w:color w:val="000000" w:themeColor="text1"/>
          <w:sz w:val="22"/>
          <w:szCs w:val="22"/>
        </w:rPr>
        <w:t>夾設型</w:t>
      </w:r>
      <w:proofErr w:type="gramEnd"/>
      <w:r w:rsidRPr="00F91EF8">
        <w:rPr>
          <w:rFonts w:ascii="標楷體" w:eastAsia="標楷體" w:hAnsi="標楷體" w:hint="eastAsia"/>
          <w:color w:val="000000" w:themeColor="text1"/>
          <w:sz w:val="22"/>
          <w:szCs w:val="22"/>
        </w:rPr>
        <w:t>的電扶梯扶手清潔裝置</w:t>
      </w:r>
      <w:r w:rsidRPr="00F91EF8">
        <w:rPr>
          <w:rFonts w:ascii="微軟正黑體" w:eastAsia="微軟正黑體" w:hAnsi="微軟正黑體" w:hint="eastAsia"/>
          <w:color w:val="000000" w:themeColor="text1"/>
          <w:sz w:val="22"/>
          <w:szCs w:val="22"/>
        </w:rPr>
        <w:t>（</w:t>
      </w:r>
      <w:r w:rsidRPr="00F91EF8">
        <w:rPr>
          <w:rFonts w:ascii="標楷體" w:eastAsia="標楷體" w:hAnsi="標楷體" w:hint="eastAsia"/>
          <w:color w:val="000000" w:themeColor="text1"/>
          <w:sz w:val="22"/>
          <w:szCs w:val="22"/>
        </w:rPr>
        <w:t>發明</w:t>
      </w:r>
      <w:r w:rsidRPr="00F91EF8">
        <w:rPr>
          <w:rFonts w:eastAsia="標楷體" w:hint="eastAsia"/>
          <w:color w:val="000000" w:themeColor="text1"/>
          <w:sz w:val="22"/>
          <w:szCs w:val="22"/>
        </w:rPr>
        <w:t>第</w:t>
      </w:r>
      <w:r w:rsidRPr="00F91EF8">
        <w:rPr>
          <w:rFonts w:eastAsia="標楷體" w:hint="eastAsia"/>
          <w:color w:val="000000" w:themeColor="text1"/>
          <w:sz w:val="22"/>
          <w:szCs w:val="22"/>
        </w:rPr>
        <w:t>I704098</w:t>
      </w:r>
      <w:r w:rsidRPr="00F91EF8">
        <w:rPr>
          <w:rFonts w:eastAsia="標楷體" w:hint="eastAsia"/>
          <w:color w:val="000000" w:themeColor="text1"/>
          <w:sz w:val="22"/>
          <w:szCs w:val="22"/>
        </w:rPr>
        <w:t>號</w:t>
      </w:r>
      <w:r w:rsidR="00F91EF8" w:rsidRPr="00F91EF8">
        <w:rPr>
          <w:rFonts w:eastAsia="標楷體" w:hint="eastAsia"/>
          <w:color w:val="000000" w:themeColor="text1"/>
          <w:sz w:val="22"/>
          <w:szCs w:val="22"/>
        </w:rPr>
        <w:t>）</w:t>
      </w:r>
    </w:p>
    <w:p w:rsidR="00F62CEC" w:rsidRPr="00F91EF8" w:rsidRDefault="00F62CEC" w:rsidP="00F91EF8">
      <w:pPr>
        <w:pStyle w:val="af0"/>
        <w:numPr>
          <w:ilvl w:val="0"/>
          <w:numId w:val="13"/>
        </w:numPr>
        <w:spacing w:beforeLines="30" w:before="72" w:line="240" w:lineRule="auto"/>
        <w:ind w:leftChars="0" w:left="482" w:hanging="482"/>
        <w:rPr>
          <w:rFonts w:eastAsia="標楷體"/>
          <w:color w:val="000000" w:themeColor="text1"/>
          <w:sz w:val="22"/>
          <w:szCs w:val="22"/>
        </w:rPr>
      </w:pPr>
      <w:r w:rsidRPr="00F91EF8">
        <w:rPr>
          <w:rFonts w:eastAsia="標楷體" w:hint="eastAsia"/>
          <w:color w:val="000000" w:themeColor="text1"/>
          <w:sz w:val="22"/>
          <w:szCs w:val="22"/>
        </w:rPr>
        <w:t>109.03</w:t>
      </w:r>
      <w:r w:rsidR="00A44523" w:rsidRPr="00F91EF8">
        <w:rPr>
          <w:rFonts w:eastAsia="標楷體" w:hint="eastAsia"/>
          <w:color w:val="000000" w:themeColor="text1"/>
          <w:sz w:val="22"/>
          <w:szCs w:val="22"/>
        </w:rPr>
        <w:t>01</w:t>
      </w:r>
      <w:proofErr w:type="gramStart"/>
      <w:r w:rsidRPr="00F91EF8">
        <w:rPr>
          <w:rFonts w:eastAsia="標楷體"/>
          <w:color w:val="000000" w:themeColor="text1"/>
          <w:sz w:val="22"/>
          <w:szCs w:val="22"/>
        </w:rPr>
        <w:t>—</w:t>
      </w:r>
      <w:proofErr w:type="gramEnd"/>
      <w:r w:rsidRPr="00F91EF8">
        <w:rPr>
          <w:rFonts w:eastAsia="標楷體" w:hint="eastAsia"/>
          <w:color w:val="000000" w:themeColor="text1"/>
          <w:sz w:val="22"/>
          <w:szCs w:val="22"/>
        </w:rPr>
        <w:t>發明</w:t>
      </w:r>
      <w:r w:rsidRPr="00F91EF8">
        <w:rPr>
          <w:rFonts w:ascii="新細明體" w:hAnsi="新細明體" w:hint="eastAsia"/>
          <w:color w:val="000000" w:themeColor="text1"/>
          <w:sz w:val="22"/>
          <w:szCs w:val="22"/>
        </w:rPr>
        <w:t>：</w:t>
      </w:r>
      <w:r w:rsidRPr="00F91EF8">
        <w:rPr>
          <w:rFonts w:ascii="標楷體" w:eastAsia="標楷體" w:hAnsi="標楷體" w:hint="eastAsia"/>
          <w:color w:val="000000" w:themeColor="text1"/>
          <w:sz w:val="22"/>
          <w:szCs w:val="22"/>
        </w:rPr>
        <w:t>分隔片型的</w:t>
      </w:r>
      <w:proofErr w:type="gramStart"/>
      <w:r w:rsidRPr="00F91EF8">
        <w:rPr>
          <w:rFonts w:ascii="標楷體" w:eastAsia="標楷體" w:hAnsi="標楷體" w:hint="eastAsia"/>
          <w:color w:val="000000" w:themeColor="text1"/>
          <w:sz w:val="22"/>
          <w:szCs w:val="22"/>
        </w:rPr>
        <w:t>的</w:t>
      </w:r>
      <w:r w:rsidRPr="00F91EF8">
        <w:rPr>
          <w:rFonts w:eastAsia="標楷體" w:hint="eastAsia"/>
          <w:color w:val="000000" w:themeColor="text1"/>
          <w:sz w:val="22"/>
          <w:szCs w:val="22"/>
        </w:rPr>
        <w:t>拇趾</w:t>
      </w:r>
      <w:proofErr w:type="gramEnd"/>
      <w:r w:rsidRPr="00F91EF8">
        <w:rPr>
          <w:rFonts w:eastAsia="標楷體" w:hint="eastAsia"/>
          <w:color w:val="000000" w:themeColor="text1"/>
          <w:sz w:val="22"/>
          <w:szCs w:val="22"/>
        </w:rPr>
        <w:t>外翻矯正鞋</w:t>
      </w:r>
      <w:r w:rsidRPr="00F91EF8">
        <w:rPr>
          <w:rFonts w:ascii="微軟正黑體" w:eastAsia="微軟正黑體" w:hAnsi="微軟正黑體" w:hint="eastAsia"/>
          <w:color w:val="000000" w:themeColor="text1"/>
          <w:sz w:val="22"/>
          <w:szCs w:val="22"/>
        </w:rPr>
        <w:t>（</w:t>
      </w:r>
      <w:r w:rsidRPr="00F91EF8">
        <w:rPr>
          <w:rFonts w:ascii="標楷體" w:eastAsia="標楷體" w:hAnsi="標楷體" w:hint="eastAsia"/>
          <w:color w:val="000000" w:themeColor="text1"/>
          <w:sz w:val="22"/>
          <w:szCs w:val="22"/>
        </w:rPr>
        <w:t>發明</w:t>
      </w:r>
      <w:r w:rsidRPr="00F91EF8">
        <w:rPr>
          <w:rFonts w:eastAsia="標楷體" w:hint="eastAsia"/>
          <w:color w:val="000000" w:themeColor="text1"/>
          <w:sz w:val="22"/>
          <w:szCs w:val="22"/>
        </w:rPr>
        <w:t>第</w:t>
      </w:r>
      <w:r w:rsidRPr="00F91EF8">
        <w:rPr>
          <w:rFonts w:eastAsia="標楷體" w:hint="eastAsia"/>
          <w:color w:val="000000" w:themeColor="text1"/>
          <w:sz w:val="22"/>
          <w:szCs w:val="22"/>
        </w:rPr>
        <w:t>I686149</w:t>
      </w:r>
      <w:r w:rsidRPr="00F91EF8">
        <w:rPr>
          <w:rFonts w:eastAsia="標楷體" w:hint="eastAsia"/>
          <w:color w:val="000000" w:themeColor="text1"/>
          <w:sz w:val="22"/>
          <w:szCs w:val="22"/>
        </w:rPr>
        <w:t>號）</w:t>
      </w:r>
    </w:p>
    <w:p w:rsidR="00F07A75" w:rsidRPr="00F91EF8" w:rsidRDefault="00F07A75" w:rsidP="00F91EF8">
      <w:pPr>
        <w:pStyle w:val="af0"/>
        <w:numPr>
          <w:ilvl w:val="0"/>
          <w:numId w:val="13"/>
        </w:numPr>
        <w:spacing w:beforeLines="30" w:before="72" w:line="240" w:lineRule="auto"/>
        <w:ind w:leftChars="0" w:left="482" w:hanging="482"/>
        <w:rPr>
          <w:rFonts w:eastAsia="標楷體"/>
          <w:color w:val="000000" w:themeColor="text1"/>
          <w:sz w:val="22"/>
          <w:szCs w:val="22"/>
        </w:rPr>
      </w:pPr>
      <w:r w:rsidRPr="00F91EF8">
        <w:rPr>
          <w:rFonts w:eastAsia="標楷體" w:hint="eastAsia"/>
          <w:color w:val="000000" w:themeColor="text1"/>
          <w:sz w:val="22"/>
          <w:szCs w:val="22"/>
        </w:rPr>
        <w:t>109.02</w:t>
      </w:r>
      <w:r w:rsidR="00A44523" w:rsidRPr="00F91EF8">
        <w:rPr>
          <w:rFonts w:eastAsia="標楷體" w:hint="eastAsia"/>
          <w:color w:val="000000" w:themeColor="text1"/>
          <w:sz w:val="22"/>
          <w:szCs w:val="22"/>
        </w:rPr>
        <w:t>21</w:t>
      </w:r>
      <w:proofErr w:type="gramStart"/>
      <w:r w:rsidRPr="00F91EF8">
        <w:rPr>
          <w:rFonts w:eastAsia="標楷體"/>
          <w:color w:val="000000" w:themeColor="text1"/>
          <w:sz w:val="22"/>
          <w:szCs w:val="22"/>
        </w:rPr>
        <w:t>—</w:t>
      </w:r>
      <w:proofErr w:type="gramEnd"/>
      <w:r w:rsidRPr="00F91EF8">
        <w:rPr>
          <w:rFonts w:eastAsia="標楷體" w:hint="eastAsia"/>
          <w:color w:val="000000" w:themeColor="text1"/>
          <w:sz w:val="22"/>
          <w:szCs w:val="22"/>
        </w:rPr>
        <w:t>發明</w:t>
      </w:r>
      <w:r w:rsidRPr="00F91EF8">
        <w:rPr>
          <w:rFonts w:ascii="新細明體" w:hAnsi="新細明體" w:hint="eastAsia"/>
          <w:color w:val="000000" w:themeColor="text1"/>
          <w:sz w:val="22"/>
          <w:szCs w:val="22"/>
        </w:rPr>
        <w:t>：</w:t>
      </w:r>
      <w:proofErr w:type="gramStart"/>
      <w:r w:rsidRPr="00F91EF8">
        <w:rPr>
          <w:rFonts w:ascii="標楷體" w:eastAsia="標楷體" w:hAnsi="標楷體" w:hint="eastAsia"/>
          <w:color w:val="000000" w:themeColor="text1"/>
          <w:sz w:val="22"/>
          <w:szCs w:val="22"/>
        </w:rPr>
        <w:t>絆帶型的</w:t>
      </w:r>
      <w:r w:rsidRPr="00F91EF8">
        <w:rPr>
          <w:rFonts w:eastAsia="標楷體" w:hint="eastAsia"/>
          <w:color w:val="000000" w:themeColor="text1"/>
          <w:sz w:val="22"/>
          <w:szCs w:val="22"/>
        </w:rPr>
        <w:t>拇趾</w:t>
      </w:r>
      <w:proofErr w:type="gramEnd"/>
      <w:r w:rsidRPr="00F91EF8">
        <w:rPr>
          <w:rFonts w:eastAsia="標楷體" w:hint="eastAsia"/>
          <w:color w:val="000000" w:themeColor="text1"/>
          <w:sz w:val="22"/>
          <w:szCs w:val="22"/>
        </w:rPr>
        <w:t>外翻矯正鞋</w:t>
      </w:r>
      <w:r w:rsidRPr="00F91EF8">
        <w:rPr>
          <w:rFonts w:ascii="微軟正黑體" w:eastAsia="微軟正黑體" w:hAnsi="微軟正黑體" w:hint="eastAsia"/>
          <w:color w:val="000000" w:themeColor="text1"/>
          <w:sz w:val="22"/>
          <w:szCs w:val="22"/>
        </w:rPr>
        <w:t>（</w:t>
      </w:r>
      <w:r w:rsidRPr="00F91EF8">
        <w:rPr>
          <w:rFonts w:ascii="標楷體" w:eastAsia="標楷體" w:hAnsi="標楷體" w:hint="eastAsia"/>
          <w:color w:val="000000" w:themeColor="text1"/>
          <w:sz w:val="22"/>
          <w:szCs w:val="22"/>
        </w:rPr>
        <w:t>發明</w:t>
      </w:r>
      <w:r w:rsidRPr="00F91EF8">
        <w:rPr>
          <w:rFonts w:eastAsia="標楷體" w:hint="eastAsia"/>
          <w:color w:val="000000" w:themeColor="text1"/>
          <w:sz w:val="22"/>
          <w:szCs w:val="22"/>
        </w:rPr>
        <w:t>第</w:t>
      </w:r>
      <w:r w:rsidRPr="00F91EF8">
        <w:rPr>
          <w:rFonts w:eastAsia="標楷體" w:hint="eastAsia"/>
          <w:color w:val="000000" w:themeColor="text1"/>
          <w:sz w:val="22"/>
          <w:szCs w:val="22"/>
        </w:rPr>
        <w:t>I685332</w:t>
      </w:r>
      <w:r w:rsidRPr="00F91EF8">
        <w:rPr>
          <w:rFonts w:eastAsia="標楷體" w:hint="eastAsia"/>
          <w:color w:val="000000" w:themeColor="text1"/>
          <w:sz w:val="22"/>
          <w:szCs w:val="22"/>
        </w:rPr>
        <w:t>號）</w:t>
      </w:r>
    </w:p>
    <w:p w:rsidR="00A40135" w:rsidRPr="00F91EF8" w:rsidRDefault="00A40135" w:rsidP="00F91EF8">
      <w:pPr>
        <w:pStyle w:val="af0"/>
        <w:numPr>
          <w:ilvl w:val="0"/>
          <w:numId w:val="13"/>
        </w:numPr>
        <w:spacing w:beforeLines="30" w:before="72" w:line="240" w:lineRule="auto"/>
        <w:ind w:leftChars="0" w:left="482" w:hanging="482"/>
        <w:rPr>
          <w:rFonts w:eastAsia="標楷體"/>
          <w:color w:val="000000" w:themeColor="text1"/>
          <w:sz w:val="22"/>
          <w:szCs w:val="22"/>
        </w:rPr>
      </w:pPr>
      <w:r w:rsidRPr="00F91EF8">
        <w:rPr>
          <w:rFonts w:eastAsia="標楷體"/>
          <w:color w:val="000000" w:themeColor="text1"/>
          <w:sz w:val="22"/>
          <w:szCs w:val="22"/>
        </w:rPr>
        <w:t>107.12</w:t>
      </w:r>
      <w:r w:rsidR="00681622" w:rsidRPr="00F91EF8">
        <w:rPr>
          <w:rFonts w:eastAsia="標楷體" w:hint="eastAsia"/>
          <w:color w:val="000000" w:themeColor="text1"/>
          <w:sz w:val="22"/>
          <w:szCs w:val="22"/>
        </w:rPr>
        <w:t>21</w:t>
      </w:r>
      <w:proofErr w:type="gramStart"/>
      <w:r w:rsidRPr="00F91EF8">
        <w:rPr>
          <w:rFonts w:eastAsia="標楷體"/>
          <w:color w:val="000000" w:themeColor="text1"/>
          <w:sz w:val="22"/>
          <w:szCs w:val="22"/>
        </w:rPr>
        <w:t>—</w:t>
      </w:r>
      <w:proofErr w:type="gramEnd"/>
      <w:r w:rsidRPr="00F91EF8">
        <w:rPr>
          <w:rFonts w:eastAsia="標楷體"/>
          <w:color w:val="000000" w:themeColor="text1"/>
          <w:sz w:val="22"/>
          <w:szCs w:val="22"/>
        </w:rPr>
        <w:t>發明：用於分析生理狀態的方法、電腦可讀取記錄媒體及電腦產品（發明</w:t>
      </w:r>
      <w:r w:rsidRPr="00F91EF8">
        <w:rPr>
          <w:rFonts w:eastAsia="標楷體"/>
          <w:color w:val="000000" w:themeColor="text1"/>
          <w:sz w:val="22"/>
          <w:szCs w:val="22"/>
        </w:rPr>
        <w:t>I645306</w:t>
      </w:r>
      <w:r w:rsidRPr="00F91EF8">
        <w:rPr>
          <w:rFonts w:eastAsia="標楷體"/>
          <w:color w:val="000000" w:themeColor="text1"/>
          <w:sz w:val="22"/>
          <w:szCs w:val="22"/>
        </w:rPr>
        <w:t>號</w:t>
      </w:r>
      <w:r w:rsidR="00F91EF8" w:rsidRPr="00F91EF8">
        <w:rPr>
          <w:rFonts w:eastAsia="標楷體" w:hint="eastAsia"/>
          <w:color w:val="000000" w:themeColor="text1"/>
          <w:sz w:val="22"/>
          <w:szCs w:val="22"/>
        </w:rPr>
        <w:t>）</w:t>
      </w:r>
    </w:p>
    <w:p w:rsidR="00A40135" w:rsidRPr="00F91EF8" w:rsidRDefault="00A40135" w:rsidP="00F91EF8">
      <w:pPr>
        <w:pStyle w:val="af0"/>
        <w:numPr>
          <w:ilvl w:val="0"/>
          <w:numId w:val="13"/>
        </w:numPr>
        <w:spacing w:beforeLines="30" w:before="72" w:line="240" w:lineRule="auto"/>
        <w:ind w:leftChars="0" w:left="482" w:hanging="482"/>
        <w:rPr>
          <w:rFonts w:eastAsia="標楷體"/>
          <w:color w:val="000000" w:themeColor="text1"/>
          <w:sz w:val="22"/>
          <w:szCs w:val="22"/>
        </w:rPr>
      </w:pPr>
      <w:r w:rsidRPr="00F91EF8">
        <w:rPr>
          <w:rFonts w:eastAsia="標楷體"/>
          <w:color w:val="000000" w:themeColor="text1"/>
          <w:sz w:val="22"/>
          <w:szCs w:val="22"/>
        </w:rPr>
        <w:t>107.09</w:t>
      </w:r>
      <w:r w:rsidR="00681622" w:rsidRPr="00F91EF8">
        <w:rPr>
          <w:rFonts w:eastAsia="標楷體" w:hint="eastAsia"/>
          <w:color w:val="000000" w:themeColor="text1"/>
          <w:sz w:val="22"/>
          <w:szCs w:val="22"/>
        </w:rPr>
        <w:t>11</w:t>
      </w:r>
      <w:proofErr w:type="gramStart"/>
      <w:r w:rsidRPr="00F91EF8">
        <w:rPr>
          <w:rFonts w:eastAsia="標楷體"/>
          <w:color w:val="000000" w:themeColor="text1"/>
          <w:sz w:val="22"/>
          <w:szCs w:val="22"/>
        </w:rPr>
        <w:t>—</w:t>
      </w:r>
      <w:proofErr w:type="gramEnd"/>
      <w:r w:rsidRPr="00F91EF8">
        <w:rPr>
          <w:rFonts w:eastAsia="標楷體"/>
          <w:color w:val="000000" w:themeColor="text1"/>
          <w:sz w:val="22"/>
          <w:szCs w:val="22"/>
        </w:rPr>
        <w:t>發明：用於反應力訓練的電腦程式產品（發明第</w:t>
      </w:r>
      <w:r w:rsidRPr="00F91EF8">
        <w:rPr>
          <w:rFonts w:eastAsia="標楷體"/>
          <w:color w:val="000000" w:themeColor="text1"/>
          <w:sz w:val="22"/>
          <w:szCs w:val="22"/>
        </w:rPr>
        <w:t>I635469</w:t>
      </w:r>
      <w:r w:rsidRPr="00F91EF8">
        <w:rPr>
          <w:rFonts w:eastAsia="標楷體"/>
          <w:color w:val="000000" w:themeColor="text1"/>
          <w:sz w:val="22"/>
          <w:szCs w:val="22"/>
        </w:rPr>
        <w:t>號</w:t>
      </w:r>
      <w:r w:rsidR="00F91EF8" w:rsidRPr="00F91EF8">
        <w:rPr>
          <w:rFonts w:eastAsia="標楷體" w:hint="eastAsia"/>
          <w:color w:val="000000" w:themeColor="text1"/>
          <w:sz w:val="22"/>
          <w:szCs w:val="22"/>
        </w:rPr>
        <w:t>）</w:t>
      </w:r>
    </w:p>
    <w:p w:rsidR="00A40135" w:rsidRPr="00F91EF8" w:rsidRDefault="00A40135" w:rsidP="00F91EF8">
      <w:pPr>
        <w:pStyle w:val="af0"/>
        <w:numPr>
          <w:ilvl w:val="0"/>
          <w:numId w:val="13"/>
        </w:numPr>
        <w:spacing w:beforeLines="30" w:before="72" w:line="240" w:lineRule="auto"/>
        <w:ind w:leftChars="0" w:left="482" w:hanging="482"/>
        <w:rPr>
          <w:rFonts w:eastAsia="標楷體"/>
          <w:color w:val="000000" w:themeColor="text1"/>
          <w:sz w:val="22"/>
          <w:szCs w:val="22"/>
        </w:rPr>
      </w:pPr>
      <w:r w:rsidRPr="00F91EF8">
        <w:rPr>
          <w:rFonts w:eastAsia="標楷體"/>
          <w:color w:val="000000" w:themeColor="text1"/>
          <w:sz w:val="22"/>
          <w:szCs w:val="22"/>
        </w:rPr>
        <w:t>107.09</w:t>
      </w:r>
      <w:r w:rsidR="00681622" w:rsidRPr="00F91EF8">
        <w:rPr>
          <w:rFonts w:eastAsia="標楷體" w:hint="eastAsia"/>
          <w:color w:val="000000" w:themeColor="text1"/>
          <w:sz w:val="22"/>
          <w:szCs w:val="22"/>
        </w:rPr>
        <w:t>01</w:t>
      </w:r>
      <w:proofErr w:type="gramStart"/>
      <w:r w:rsidRPr="00F91EF8">
        <w:rPr>
          <w:rFonts w:eastAsia="標楷體"/>
          <w:color w:val="000000" w:themeColor="text1"/>
          <w:sz w:val="22"/>
          <w:szCs w:val="22"/>
        </w:rPr>
        <w:t>—</w:t>
      </w:r>
      <w:proofErr w:type="gramEnd"/>
      <w:r w:rsidRPr="00F91EF8">
        <w:rPr>
          <w:rFonts w:eastAsia="標楷體"/>
          <w:color w:val="000000" w:themeColor="text1"/>
          <w:sz w:val="22"/>
          <w:szCs w:val="22"/>
        </w:rPr>
        <w:t>發明：用於評估認知能力的電腦程式產品（發明第</w:t>
      </w:r>
      <w:r w:rsidRPr="00F91EF8">
        <w:rPr>
          <w:rFonts w:eastAsia="標楷體"/>
          <w:color w:val="000000" w:themeColor="text1"/>
          <w:sz w:val="22"/>
          <w:szCs w:val="22"/>
        </w:rPr>
        <w:t>I634528</w:t>
      </w:r>
      <w:r w:rsidRPr="00F91EF8">
        <w:rPr>
          <w:rFonts w:eastAsia="標楷體"/>
          <w:color w:val="000000" w:themeColor="text1"/>
          <w:sz w:val="22"/>
          <w:szCs w:val="22"/>
        </w:rPr>
        <w:t>號</w:t>
      </w:r>
      <w:r w:rsidR="00F91EF8" w:rsidRPr="00F91EF8">
        <w:rPr>
          <w:rFonts w:eastAsia="標楷體" w:hint="eastAsia"/>
          <w:color w:val="000000" w:themeColor="text1"/>
          <w:sz w:val="22"/>
          <w:szCs w:val="22"/>
        </w:rPr>
        <w:t>）</w:t>
      </w:r>
    </w:p>
    <w:p w:rsidR="00A40135" w:rsidRPr="00F91EF8" w:rsidRDefault="00A40135" w:rsidP="00F91EF8">
      <w:pPr>
        <w:pStyle w:val="af0"/>
        <w:numPr>
          <w:ilvl w:val="0"/>
          <w:numId w:val="13"/>
        </w:numPr>
        <w:spacing w:beforeLines="30" w:before="72" w:line="240" w:lineRule="auto"/>
        <w:ind w:leftChars="0" w:left="482" w:hanging="482"/>
        <w:rPr>
          <w:rFonts w:eastAsia="標楷體"/>
          <w:color w:val="000000" w:themeColor="text1"/>
          <w:sz w:val="22"/>
          <w:szCs w:val="22"/>
        </w:rPr>
      </w:pPr>
      <w:r w:rsidRPr="00F91EF8">
        <w:rPr>
          <w:rFonts w:eastAsia="標楷體"/>
          <w:color w:val="000000" w:themeColor="text1"/>
          <w:sz w:val="22"/>
          <w:szCs w:val="22"/>
        </w:rPr>
        <w:t>107.05</w:t>
      </w:r>
      <w:r w:rsidR="00681622" w:rsidRPr="00F91EF8">
        <w:rPr>
          <w:rFonts w:eastAsia="標楷體" w:hint="eastAsia"/>
          <w:color w:val="000000" w:themeColor="text1"/>
          <w:sz w:val="22"/>
          <w:szCs w:val="22"/>
        </w:rPr>
        <w:t>11</w:t>
      </w:r>
      <w:proofErr w:type="gramStart"/>
      <w:r w:rsidRPr="00F91EF8">
        <w:rPr>
          <w:rFonts w:eastAsia="標楷體"/>
          <w:color w:val="000000" w:themeColor="text1"/>
          <w:sz w:val="22"/>
          <w:szCs w:val="22"/>
        </w:rPr>
        <w:t>—</w:t>
      </w:r>
      <w:proofErr w:type="gramEnd"/>
      <w:r w:rsidRPr="00F91EF8">
        <w:rPr>
          <w:rFonts w:eastAsia="標楷體"/>
          <w:color w:val="000000" w:themeColor="text1"/>
          <w:sz w:val="22"/>
          <w:szCs w:val="22"/>
        </w:rPr>
        <w:t>發明：用於評估邏輯思考能力的電腦程式產品（發明第</w:t>
      </w:r>
      <w:r w:rsidRPr="00F91EF8">
        <w:rPr>
          <w:rFonts w:eastAsia="標楷體"/>
          <w:color w:val="000000" w:themeColor="text1"/>
          <w:sz w:val="22"/>
          <w:szCs w:val="22"/>
        </w:rPr>
        <w:t>I623847</w:t>
      </w:r>
      <w:r w:rsidRPr="00F91EF8">
        <w:rPr>
          <w:rFonts w:eastAsia="標楷體"/>
          <w:color w:val="000000" w:themeColor="text1"/>
          <w:sz w:val="22"/>
          <w:szCs w:val="22"/>
        </w:rPr>
        <w:t>號</w:t>
      </w:r>
      <w:r w:rsidR="00F91EF8" w:rsidRPr="00F91EF8">
        <w:rPr>
          <w:rFonts w:eastAsia="標楷體" w:hint="eastAsia"/>
          <w:color w:val="000000" w:themeColor="text1"/>
          <w:sz w:val="22"/>
          <w:szCs w:val="22"/>
        </w:rPr>
        <w:t>）</w:t>
      </w:r>
    </w:p>
    <w:p w:rsidR="004D021C" w:rsidRPr="00F91EF8" w:rsidRDefault="004D021C" w:rsidP="00F91EF8">
      <w:pPr>
        <w:pStyle w:val="af0"/>
        <w:numPr>
          <w:ilvl w:val="0"/>
          <w:numId w:val="13"/>
        </w:numPr>
        <w:spacing w:beforeLines="30" w:before="72" w:line="240" w:lineRule="auto"/>
        <w:ind w:leftChars="0" w:left="482" w:hanging="482"/>
        <w:rPr>
          <w:rFonts w:eastAsia="標楷體"/>
          <w:color w:val="000000" w:themeColor="text1"/>
          <w:sz w:val="22"/>
          <w:szCs w:val="22"/>
        </w:rPr>
      </w:pPr>
      <w:r w:rsidRPr="00F91EF8">
        <w:rPr>
          <w:rFonts w:eastAsia="標楷體" w:hint="eastAsia"/>
          <w:color w:val="000000" w:themeColor="text1"/>
          <w:sz w:val="22"/>
          <w:szCs w:val="22"/>
        </w:rPr>
        <w:t>109.05</w:t>
      </w:r>
      <w:r w:rsidR="00B341D1" w:rsidRPr="00F91EF8">
        <w:rPr>
          <w:rFonts w:eastAsia="標楷體" w:hint="eastAsia"/>
          <w:color w:val="000000" w:themeColor="text1"/>
          <w:sz w:val="22"/>
          <w:szCs w:val="22"/>
        </w:rPr>
        <w:t>11</w:t>
      </w:r>
      <w:proofErr w:type="gramStart"/>
      <w:r w:rsidRPr="00F91EF8">
        <w:rPr>
          <w:rFonts w:eastAsia="標楷體"/>
          <w:color w:val="000000" w:themeColor="text1"/>
          <w:sz w:val="22"/>
          <w:szCs w:val="22"/>
        </w:rPr>
        <w:t>—</w:t>
      </w:r>
      <w:proofErr w:type="gramEnd"/>
      <w:r w:rsidRPr="00F91EF8">
        <w:rPr>
          <w:rFonts w:eastAsia="標楷體" w:hint="eastAsia"/>
          <w:color w:val="000000" w:themeColor="text1"/>
          <w:sz w:val="22"/>
          <w:szCs w:val="22"/>
        </w:rPr>
        <w:t>設計</w:t>
      </w:r>
      <w:r w:rsidRPr="00F91EF8">
        <w:rPr>
          <w:rFonts w:eastAsia="標楷體"/>
          <w:color w:val="000000" w:themeColor="text1"/>
          <w:sz w:val="22"/>
          <w:szCs w:val="22"/>
        </w:rPr>
        <w:t>：</w:t>
      </w:r>
      <w:proofErr w:type="gramStart"/>
      <w:r w:rsidRPr="00F91EF8">
        <w:rPr>
          <w:rFonts w:eastAsia="標楷體"/>
          <w:color w:val="000000" w:themeColor="text1"/>
          <w:sz w:val="22"/>
          <w:szCs w:val="22"/>
        </w:rPr>
        <w:t>拇趾</w:t>
      </w:r>
      <w:proofErr w:type="gramEnd"/>
      <w:r w:rsidRPr="00F91EF8">
        <w:rPr>
          <w:rFonts w:eastAsia="標楷體"/>
          <w:color w:val="000000" w:themeColor="text1"/>
          <w:sz w:val="22"/>
          <w:szCs w:val="22"/>
        </w:rPr>
        <w:t>外翻矯正鞋（一）（設計第</w:t>
      </w:r>
      <w:r w:rsidRPr="00F91EF8">
        <w:rPr>
          <w:rFonts w:eastAsia="標楷體"/>
          <w:color w:val="000000" w:themeColor="text1"/>
          <w:sz w:val="22"/>
          <w:szCs w:val="22"/>
        </w:rPr>
        <w:t>D204563</w:t>
      </w:r>
      <w:r w:rsidRPr="00F91EF8">
        <w:rPr>
          <w:rFonts w:eastAsia="標楷體"/>
          <w:color w:val="000000" w:themeColor="text1"/>
          <w:sz w:val="22"/>
          <w:szCs w:val="22"/>
        </w:rPr>
        <w:t>號）</w:t>
      </w:r>
    </w:p>
    <w:p w:rsidR="004D021C" w:rsidRPr="00F91EF8" w:rsidRDefault="004D021C" w:rsidP="00F91EF8">
      <w:pPr>
        <w:pStyle w:val="af0"/>
        <w:numPr>
          <w:ilvl w:val="0"/>
          <w:numId w:val="13"/>
        </w:numPr>
        <w:spacing w:beforeLines="30" w:before="72" w:line="240" w:lineRule="auto"/>
        <w:ind w:leftChars="0" w:left="482" w:hanging="482"/>
        <w:rPr>
          <w:rFonts w:eastAsia="標楷體"/>
          <w:color w:val="000000" w:themeColor="text1"/>
          <w:sz w:val="22"/>
          <w:szCs w:val="22"/>
        </w:rPr>
      </w:pPr>
      <w:r w:rsidRPr="00F91EF8">
        <w:rPr>
          <w:rFonts w:eastAsia="標楷體" w:hint="eastAsia"/>
          <w:color w:val="000000" w:themeColor="text1"/>
          <w:sz w:val="22"/>
          <w:szCs w:val="22"/>
        </w:rPr>
        <w:t>109.05</w:t>
      </w:r>
      <w:r w:rsidR="00B341D1" w:rsidRPr="00F91EF8">
        <w:rPr>
          <w:rFonts w:eastAsia="標楷體" w:hint="eastAsia"/>
          <w:color w:val="000000" w:themeColor="text1"/>
          <w:sz w:val="22"/>
          <w:szCs w:val="22"/>
        </w:rPr>
        <w:t>11</w:t>
      </w:r>
      <w:proofErr w:type="gramStart"/>
      <w:r w:rsidRPr="00F91EF8">
        <w:rPr>
          <w:rFonts w:eastAsia="標楷體"/>
          <w:color w:val="000000" w:themeColor="text1"/>
          <w:sz w:val="22"/>
          <w:szCs w:val="22"/>
        </w:rPr>
        <w:t>—</w:t>
      </w:r>
      <w:proofErr w:type="gramEnd"/>
      <w:r w:rsidRPr="00F91EF8">
        <w:rPr>
          <w:rFonts w:eastAsia="標楷體" w:hint="eastAsia"/>
          <w:color w:val="000000" w:themeColor="text1"/>
          <w:sz w:val="22"/>
          <w:szCs w:val="22"/>
        </w:rPr>
        <w:t>設計</w:t>
      </w:r>
      <w:r w:rsidRPr="00F91EF8">
        <w:rPr>
          <w:rFonts w:eastAsia="標楷體"/>
          <w:color w:val="000000" w:themeColor="text1"/>
          <w:sz w:val="22"/>
          <w:szCs w:val="22"/>
        </w:rPr>
        <w:t>：</w:t>
      </w:r>
      <w:proofErr w:type="gramStart"/>
      <w:r w:rsidRPr="00F91EF8">
        <w:rPr>
          <w:rFonts w:eastAsia="標楷體"/>
          <w:color w:val="000000" w:themeColor="text1"/>
          <w:sz w:val="22"/>
          <w:szCs w:val="22"/>
        </w:rPr>
        <w:t>拇趾</w:t>
      </w:r>
      <w:proofErr w:type="gramEnd"/>
      <w:r w:rsidRPr="00F91EF8">
        <w:rPr>
          <w:rFonts w:eastAsia="標楷體"/>
          <w:color w:val="000000" w:themeColor="text1"/>
          <w:sz w:val="22"/>
          <w:szCs w:val="22"/>
        </w:rPr>
        <w:t>外翻矯正鞋（</w:t>
      </w:r>
      <w:r w:rsidRPr="00F91EF8">
        <w:rPr>
          <w:rFonts w:eastAsia="標楷體" w:hint="eastAsia"/>
          <w:color w:val="000000" w:themeColor="text1"/>
          <w:sz w:val="22"/>
          <w:szCs w:val="22"/>
        </w:rPr>
        <w:t>二</w:t>
      </w:r>
      <w:r w:rsidRPr="00F91EF8">
        <w:rPr>
          <w:rFonts w:eastAsia="標楷體"/>
          <w:color w:val="000000" w:themeColor="text1"/>
          <w:sz w:val="22"/>
          <w:szCs w:val="22"/>
        </w:rPr>
        <w:t>）（設計第</w:t>
      </w:r>
      <w:r w:rsidRPr="00F91EF8">
        <w:rPr>
          <w:rFonts w:eastAsia="標楷體"/>
          <w:color w:val="000000" w:themeColor="text1"/>
          <w:sz w:val="22"/>
          <w:szCs w:val="22"/>
        </w:rPr>
        <w:t>D20456</w:t>
      </w:r>
      <w:r w:rsidRPr="00F91EF8">
        <w:rPr>
          <w:rFonts w:eastAsia="標楷體" w:hint="eastAsia"/>
          <w:color w:val="000000" w:themeColor="text1"/>
          <w:sz w:val="22"/>
          <w:szCs w:val="22"/>
        </w:rPr>
        <w:t>4</w:t>
      </w:r>
      <w:r w:rsidRPr="00F91EF8">
        <w:rPr>
          <w:rFonts w:eastAsia="標楷體"/>
          <w:color w:val="000000" w:themeColor="text1"/>
          <w:sz w:val="22"/>
          <w:szCs w:val="22"/>
        </w:rPr>
        <w:t>號）</w:t>
      </w:r>
    </w:p>
    <w:p w:rsidR="004D021C" w:rsidRPr="00F91EF8" w:rsidRDefault="004D021C" w:rsidP="00F91EF8">
      <w:pPr>
        <w:pStyle w:val="af0"/>
        <w:numPr>
          <w:ilvl w:val="0"/>
          <w:numId w:val="13"/>
        </w:numPr>
        <w:spacing w:beforeLines="30" w:before="72" w:line="240" w:lineRule="auto"/>
        <w:ind w:leftChars="0" w:left="482" w:hanging="482"/>
        <w:rPr>
          <w:rFonts w:eastAsia="標楷體"/>
          <w:color w:val="000000" w:themeColor="text1"/>
          <w:sz w:val="22"/>
          <w:szCs w:val="22"/>
        </w:rPr>
      </w:pPr>
      <w:r w:rsidRPr="00F91EF8">
        <w:rPr>
          <w:rFonts w:eastAsia="標楷體" w:hint="eastAsia"/>
          <w:color w:val="000000" w:themeColor="text1"/>
          <w:sz w:val="22"/>
          <w:szCs w:val="22"/>
        </w:rPr>
        <w:t>109.05</w:t>
      </w:r>
      <w:r w:rsidR="00B341D1" w:rsidRPr="00F91EF8">
        <w:rPr>
          <w:rFonts w:eastAsia="標楷體" w:hint="eastAsia"/>
          <w:color w:val="000000" w:themeColor="text1"/>
          <w:sz w:val="22"/>
          <w:szCs w:val="22"/>
        </w:rPr>
        <w:t>11</w:t>
      </w:r>
      <w:proofErr w:type="gramStart"/>
      <w:r w:rsidRPr="00F91EF8">
        <w:rPr>
          <w:rFonts w:eastAsia="標楷體"/>
          <w:color w:val="000000" w:themeColor="text1"/>
          <w:sz w:val="22"/>
          <w:szCs w:val="22"/>
        </w:rPr>
        <w:t>—</w:t>
      </w:r>
      <w:proofErr w:type="gramEnd"/>
      <w:r w:rsidRPr="00F91EF8">
        <w:rPr>
          <w:rFonts w:eastAsia="標楷體" w:hint="eastAsia"/>
          <w:color w:val="000000" w:themeColor="text1"/>
          <w:sz w:val="22"/>
          <w:szCs w:val="22"/>
        </w:rPr>
        <w:t>設計</w:t>
      </w:r>
      <w:r w:rsidRPr="00F91EF8">
        <w:rPr>
          <w:rFonts w:eastAsia="標楷體"/>
          <w:color w:val="000000" w:themeColor="text1"/>
          <w:sz w:val="22"/>
          <w:szCs w:val="22"/>
        </w:rPr>
        <w:t>：</w:t>
      </w:r>
      <w:r w:rsidRPr="00F91EF8">
        <w:rPr>
          <w:rFonts w:eastAsia="標楷體" w:hint="eastAsia"/>
          <w:color w:val="000000" w:themeColor="text1"/>
          <w:sz w:val="22"/>
          <w:szCs w:val="22"/>
        </w:rPr>
        <w:t>電扶梯扶手清潔裝置</w:t>
      </w:r>
      <w:r w:rsidRPr="00F91EF8">
        <w:rPr>
          <w:rFonts w:eastAsia="標楷體"/>
          <w:color w:val="000000" w:themeColor="text1"/>
          <w:sz w:val="22"/>
          <w:szCs w:val="22"/>
        </w:rPr>
        <w:t>（設計第</w:t>
      </w:r>
      <w:r w:rsidRPr="00F91EF8">
        <w:rPr>
          <w:rFonts w:eastAsia="標楷體"/>
          <w:color w:val="000000" w:themeColor="text1"/>
          <w:sz w:val="22"/>
          <w:szCs w:val="22"/>
        </w:rPr>
        <w:t>D204</w:t>
      </w:r>
      <w:r w:rsidRPr="00F91EF8">
        <w:rPr>
          <w:rFonts w:eastAsia="標楷體" w:hint="eastAsia"/>
          <w:color w:val="000000" w:themeColor="text1"/>
          <w:sz w:val="22"/>
          <w:szCs w:val="22"/>
        </w:rPr>
        <w:t>728</w:t>
      </w:r>
      <w:r w:rsidRPr="00F91EF8">
        <w:rPr>
          <w:rFonts w:eastAsia="標楷體"/>
          <w:color w:val="000000" w:themeColor="text1"/>
          <w:sz w:val="22"/>
          <w:szCs w:val="22"/>
        </w:rPr>
        <w:t>號）</w:t>
      </w:r>
    </w:p>
    <w:p w:rsidR="004D021C" w:rsidRPr="00F91EF8" w:rsidRDefault="004D021C" w:rsidP="00F91EF8">
      <w:pPr>
        <w:pStyle w:val="af0"/>
        <w:numPr>
          <w:ilvl w:val="0"/>
          <w:numId w:val="13"/>
        </w:numPr>
        <w:spacing w:beforeLines="30" w:before="72" w:line="240" w:lineRule="auto"/>
        <w:ind w:leftChars="0" w:left="482" w:hanging="482"/>
        <w:rPr>
          <w:rFonts w:eastAsia="標楷體"/>
          <w:color w:val="000000" w:themeColor="text1"/>
          <w:sz w:val="22"/>
          <w:szCs w:val="22"/>
        </w:rPr>
      </w:pPr>
      <w:r w:rsidRPr="00F91EF8">
        <w:rPr>
          <w:rFonts w:eastAsia="標楷體" w:hint="eastAsia"/>
          <w:color w:val="000000" w:themeColor="text1"/>
          <w:sz w:val="22"/>
          <w:szCs w:val="22"/>
        </w:rPr>
        <w:t>109.01</w:t>
      </w:r>
      <w:r w:rsidR="00B341D1" w:rsidRPr="00F91EF8">
        <w:rPr>
          <w:rFonts w:eastAsia="標楷體" w:hint="eastAsia"/>
          <w:color w:val="000000" w:themeColor="text1"/>
          <w:sz w:val="22"/>
          <w:szCs w:val="22"/>
        </w:rPr>
        <w:t>01</w:t>
      </w:r>
      <w:proofErr w:type="gramStart"/>
      <w:r w:rsidRPr="00F91EF8">
        <w:rPr>
          <w:rFonts w:eastAsia="標楷體"/>
          <w:color w:val="000000" w:themeColor="text1"/>
          <w:sz w:val="22"/>
          <w:szCs w:val="22"/>
        </w:rPr>
        <w:t>—</w:t>
      </w:r>
      <w:proofErr w:type="gramEnd"/>
      <w:r w:rsidRPr="00F91EF8">
        <w:rPr>
          <w:rFonts w:eastAsia="標楷體" w:hint="eastAsia"/>
          <w:color w:val="000000" w:themeColor="text1"/>
          <w:sz w:val="22"/>
          <w:szCs w:val="22"/>
        </w:rPr>
        <w:t>新型</w:t>
      </w:r>
      <w:r w:rsidRPr="00F91EF8">
        <w:rPr>
          <w:rFonts w:ascii="新細明體" w:hAnsi="新細明體" w:hint="eastAsia"/>
          <w:color w:val="000000" w:themeColor="text1"/>
          <w:sz w:val="22"/>
          <w:szCs w:val="22"/>
        </w:rPr>
        <w:t>：</w:t>
      </w:r>
      <w:r w:rsidRPr="00F91EF8">
        <w:rPr>
          <w:rFonts w:eastAsia="標楷體" w:hint="eastAsia"/>
          <w:color w:val="000000" w:themeColor="text1"/>
          <w:sz w:val="22"/>
          <w:szCs w:val="22"/>
        </w:rPr>
        <w:t>攜帶型電扶梯扶手清潔裝置</w:t>
      </w:r>
      <w:r w:rsidRPr="00F91EF8">
        <w:rPr>
          <w:rFonts w:ascii="微軟正黑體" w:eastAsia="微軟正黑體" w:hAnsi="微軟正黑體" w:hint="eastAsia"/>
          <w:color w:val="000000" w:themeColor="text1"/>
          <w:sz w:val="22"/>
          <w:szCs w:val="22"/>
        </w:rPr>
        <w:t>（</w:t>
      </w:r>
      <w:r w:rsidRPr="00F91EF8">
        <w:rPr>
          <w:rFonts w:eastAsia="標楷體" w:hint="eastAsia"/>
          <w:color w:val="000000" w:themeColor="text1"/>
          <w:sz w:val="22"/>
          <w:szCs w:val="22"/>
        </w:rPr>
        <w:t>新型第</w:t>
      </w:r>
      <w:r w:rsidRPr="00F91EF8">
        <w:rPr>
          <w:rFonts w:eastAsia="標楷體" w:hint="eastAsia"/>
          <w:color w:val="000000" w:themeColor="text1"/>
          <w:sz w:val="22"/>
          <w:szCs w:val="22"/>
        </w:rPr>
        <w:t>M588691</w:t>
      </w:r>
      <w:r w:rsidRPr="00F91EF8">
        <w:rPr>
          <w:rFonts w:eastAsia="標楷體" w:hint="eastAsia"/>
          <w:color w:val="000000" w:themeColor="text1"/>
          <w:sz w:val="22"/>
          <w:szCs w:val="22"/>
        </w:rPr>
        <w:t>號）</w:t>
      </w:r>
    </w:p>
    <w:p w:rsidR="004D021C" w:rsidRPr="00F91EF8" w:rsidRDefault="004D021C" w:rsidP="00F91EF8">
      <w:pPr>
        <w:pStyle w:val="af0"/>
        <w:numPr>
          <w:ilvl w:val="0"/>
          <w:numId w:val="13"/>
        </w:numPr>
        <w:spacing w:beforeLines="30" w:before="72" w:line="240" w:lineRule="auto"/>
        <w:ind w:leftChars="0" w:left="482" w:hanging="482"/>
        <w:rPr>
          <w:rFonts w:eastAsia="標楷體"/>
          <w:color w:val="000000" w:themeColor="text1"/>
          <w:sz w:val="22"/>
          <w:szCs w:val="22"/>
        </w:rPr>
      </w:pPr>
      <w:r w:rsidRPr="00F91EF8">
        <w:rPr>
          <w:rFonts w:eastAsia="標楷體" w:hint="eastAsia"/>
          <w:color w:val="000000" w:themeColor="text1"/>
          <w:sz w:val="22"/>
          <w:szCs w:val="22"/>
        </w:rPr>
        <w:t>109.01</w:t>
      </w:r>
      <w:r w:rsidR="00B341D1" w:rsidRPr="00F91EF8">
        <w:rPr>
          <w:rFonts w:eastAsia="標楷體" w:hint="eastAsia"/>
          <w:color w:val="000000" w:themeColor="text1"/>
          <w:sz w:val="22"/>
          <w:szCs w:val="22"/>
        </w:rPr>
        <w:t>01</w:t>
      </w:r>
      <w:proofErr w:type="gramStart"/>
      <w:r w:rsidRPr="00F91EF8">
        <w:rPr>
          <w:rFonts w:eastAsia="標楷體"/>
          <w:color w:val="000000" w:themeColor="text1"/>
          <w:sz w:val="22"/>
          <w:szCs w:val="22"/>
        </w:rPr>
        <w:t>—</w:t>
      </w:r>
      <w:proofErr w:type="gramEnd"/>
      <w:r w:rsidRPr="00F91EF8">
        <w:rPr>
          <w:rFonts w:eastAsia="標楷體" w:hint="eastAsia"/>
          <w:color w:val="000000" w:themeColor="text1"/>
          <w:sz w:val="22"/>
          <w:szCs w:val="22"/>
        </w:rPr>
        <w:t>新型</w:t>
      </w:r>
      <w:r w:rsidRPr="00F91EF8">
        <w:rPr>
          <w:rFonts w:eastAsia="標楷體"/>
          <w:color w:val="000000" w:themeColor="text1"/>
          <w:sz w:val="22"/>
          <w:szCs w:val="22"/>
        </w:rPr>
        <w:t>：</w:t>
      </w:r>
      <w:proofErr w:type="gramStart"/>
      <w:r w:rsidRPr="00F91EF8">
        <w:rPr>
          <w:rFonts w:eastAsia="標楷體"/>
          <w:color w:val="000000" w:themeColor="text1"/>
          <w:sz w:val="22"/>
          <w:szCs w:val="22"/>
        </w:rPr>
        <w:t>拇趾</w:t>
      </w:r>
      <w:proofErr w:type="gramEnd"/>
      <w:r w:rsidRPr="00F91EF8">
        <w:rPr>
          <w:rFonts w:eastAsia="標楷體"/>
          <w:color w:val="000000" w:themeColor="text1"/>
          <w:sz w:val="22"/>
          <w:szCs w:val="22"/>
        </w:rPr>
        <w:t>外翻矯正鞋</w:t>
      </w:r>
      <w:proofErr w:type="gramStart"/>
      <w:r w:rsidRPr="00F91EF8">
        <w:rPr>
          <w:rFonts w:eastAsia="標楷體" w:hint="eastAsia"/>
          <w:color w:val="000000" w:themeColor="text1"/>
          <w:sz w:val="22"/>
          <w:szCs w:val="22"/>
        </w:rPr>
        <w:t>一</w:t>
      </w:r>
      <w:proofErr w:type="gramEnd"/>
      <w:r w:rsidRPr="00F91EF8">
        <w:rPr>
          <w:rFonts w:eastAsia="標楷體"/>
          <w:color w:val="000000" w:themeColor="text1"/>
          <w:sz w:val="22"/>
          <w:szCs w:val="22"/>
        </w:rPr>
        <w:t>（新型第</w:t>
      </w:r>
      <w:r w:rsidRPr="00F91EF8">
        <w:rPr>
          <w:rFonts w:eastAsia="標楷體"/>
          <w:color w:val="000000" w:themeColor="text1"/>
          <w:sz w:val="22"/>
          <w:szCs w:val="22"/>
        </w:rPr>
        <w:t>M588451</w:t>
      </w:r>
      <w:r w:rsidRPr="00F91EF8">
        <w:rPr>
          <w:rFonts w:eastAsia="標楷體"/>
          <w:color w:val="000000" w:themeColor="text1"/>
          <w:sz w:val="22"/>
          <w:szCs w:val="22"/>
        </w:rPr>
        <w:t>號）</w:t>
      </w:r>
    </w:p>
    <w:p w:rsidR="004D021C" w:rsidRPr="00F91EF8" w:rsidRDefault="004D021C" w:rsidP="00F91EF8">
      <w:pPr>
        <w:pStyle w:val="af0"/>
        <w:numPr>
          <w:ilvl w:val="0"/>
          <w:numId w:val="13"/>
        </w:numPr>
        <w:spacing w:beforeLines="30" w:before="72" w:line="240" w:lineRule="auto"/>
        <w:ind w:leftChars="0" w:left="482" w:hanging="482"/>
        <w:rPr>
          <w:rFonts w:eastAsia="標楷體"/>
          <w:color w:val="000000" w:themeColor="text1"/>
          <w:sz w:val="22"/>
          <w:szCs w:val="22"/>
        </w:rPr>
      </w:pPr>
      <w:r w:rsidRPr="00F91EF8">
        <w:rPr>
          <w:rFonts w:eastAsia="標楷體"/>
          <w:color w:val="000000" w:themeColor="text1"/>
          <w:sz w:val="22"/>
          <w:szCs w:val="22"/>
        </w:rPr>
        <w:t>109.01</w:t>
      </w:r>
      <w:r w:rsidR="00B341D1" w:rsidRPr="00F91EF8">
        <w:rPr>
          <w:rFonts w:eastAsia="標楷體" w:hint="eastAsia"/>
          <w:color w:val="000000" w:themeColor="text1"/>
          <w:sz w:val="22"/>
          <w:szCs w:val="22"/>
        </w:rPr>
        <w:t>01</w:t>
      </w:r>
      <w:proofErr w:type="gramStart"/>
      <w:r w:rsidRPr="00F91EF8">
        <w:rPr>
          <w:rFonts w:eastAsia="標楷體"/>
          <w:color w:val="000000" w:themeColor="text1"/>
          <w:sz w:val="22"/>
          <w:szCs w:val="22"/>
        </w:rPr>
        <w:t>—</w:t>
      </w:r>
      <w:proofErr w:type="gramEnd"/>
      <w:r w:rsidRPr="00F91EF8">
        <w:rPr>
          <w:rFonts w:eastAsia="標楷體"/>
          <w:color w:val="000000" w:themeColor="text1"/>
          <w:sz w:val="22"/>
          <w:szCs w:val="22"/>
        </w:rPr>
        <w:t>新型：</w:t>
      </w:r>
      <w:proofErr w:type="gramStart"/>
      <w:r w:rsidRPr="00F91EF8">
        <w:rPr>
          <w:rFonts w:eastAsia="標楷體"/>
          <w:color w:val="000000" w:themeColor="text1"/>
          <w:sz w:val="22"/>
          <w:szCs w:val="22"/>
        </w:rPr>
        <w:t>拇趾</w:t>
      </w:r>
      <w:proofErr w:type="gramEnd"/>
      <w:r w:rsidRPr="00F91EF8">
        <w:rPr>
          <w:rFonts w:eastAsia="標楷體"/>
          <w:color w:val="000000" w:themeColor="text1"/>
          <w:sz w:val="22"/>
          <w:szCs w:val="22"/>
        </w:rPr>
        <w:t>外翻矯正鞋</w:t>
      </w:r>
      <w:r w:rsidRPr="00F91EF8">
        <w:rPr>
          <w:rFonts w:eastAsia="標楷體" w:hint="eastAsia"/>
          <w:color w:val="000000" w:themeColor="text1"/>
          <w:sz w:val="22"/>
          <w:szCs w:val="22"/>
        </w:rPr>
        <w:t>二</w:t>
      </w:r>
      <w:r w:rsidRPr="00F91EF8">
        <w:rPr>
          <w:rFonts w:ascii="微軟正黑體" w:eastAsia="微軟正黑體" w:hAnsi="微軟正黑體" w:hint="eastAsia"/>
          <w:color w:val="000000" w:themeColor="text1"/>
          <w:sz w:val="22"/>
          <w:szCs w:val="22"/>
        </w:rPr>
        <w:t>（</w:t>
      </w:r>
      <w:r w:rsidRPr="00F91EF8">
        <w:rPr>
          <w:rFonts w:eastAsia="標楷體" w:hint="eastAsia"/>
          <w:color w:val="000000" w:themeColor="text1"/>
          <w:sz w:val="22"/>
          <w:szCs w:val="22"/>
        </w:rPr>
        <w:t>新型第</w:t>
      </w:r>
      <w:r w:rsidRPr="00F91EF8">
        <w:rPr>
          <w:rFonts w:eastAsia="標楷體" w:hint="eastAsia"/>
          <w:color w:val="000000" w:themeColor="text1"/>
          <w:sz w:val="22"/>
          <w:szCs w:val="22"/>
        </w:rPr>
        <w:t>M588450</w:t>
      </w:r>
      <w:r w:rsidRPr="00F91EF8">
        <w:rPr>
          <w:rFonts w:eastAsia="標楷體" w:hint="eastAsia"/>
          <w:color w:val="000000" w:themeColor="text1"/>
          <w:sz w:val="22"/>
          <w:szCs w:val="22"/>
        </w:rPr>
        <w:t>號）</w:t>
      </w:r>
    </w:p>
    <w:p w:rsidR="00A40135" w:rsidRPr="00F91EF8" w:rsidRDefault="00A40135" w:rsidP="00F91EF8">
      <w:pPr>
        <w:pStyle w:val="af0"/>
        <w:numPr>
          <w:ilvl w:val="0"/>
          <w:numId w:val="13"/>
        </w:numPr>
        <w:spacing w:beforeLines="30" w:before="72" w:line="240" w:lineRule="auto"/>
        <w:ind w:leftChars="0" w:left="482" w:hanging="482"/>
        <w:rPr>
          <w:rFonts w:eastAsia="標楷體"/>
          <w:color w:val="000000" w:themeColor="text1"/>
          <w:sz w:val="22"/>
          <w:szCs w:val="22"/>
        </w:rPr>
      </w:pPr>
      <w:r w:rsidRPr="00F91EF8">
        <w:rPr>
          <w:rFonts w:eastAsia="標楷體"/>
          <w:color w:val="000000" w:themeColor="text1"/>
          <w:sz w:val="22"/>
          <w:szCs w:val="22"/>
        </w:rPr>
        <w:t>103</w:t>
      </w:r>
      <w:proofErr w:type="gramStart"/>
      <w:r w:rsidRPr="00F91EF8">
        <w:rPr>
          <w:rFonts w:eastAsia="標楷體"/>
          <w:color w:val="000000" w:themeColor="text1"/>
          <w:sz w:val="22"/>
          <w:szCs w:val="22"/>
        </w:rPr>
        <w:t>—</w:t>
      </w:r>
      <w:proofErr w:type="gramEnd"/>
      <w:r w:rsidRPr="00F91EF8">
        <w:rPr>
          <w:rFonts w:eastAsia="標楷體"/>
          <w:color w:val="000000" w:themeColor="text1"/>
          <w:sz w:val="22"/>
          <w:szCs w:val="22"/>
        </w:rPr>
        <w:t>新型：可調整乘坐面積之座椅結構</w:t>
      </w:r>
      <w:proofErr w:type="gramStart"/>
      <w:r w:rsidRPr="00F91EF8">
        <w:rPr>
          <w:rFonts w:eastAsia="標楷體"/>
          <w:color w:val="000000" w:themeColor="text1"/>
          <w:sz w:val="22"/>
          <w:szCs w:val="22"/>
        </w:rPr>
        <w:t>（</w:t>
      </w:r>
      <w:proofErr w:type="gramEnd"/>
      <w:r w:rsidRPr="00F91EF8">
        <w:rPr>
          <w:rFonts w:eastAsia="標楷體"/>
          <w:color w:val="000000" w:themeColor="text1"/>
          <w:sz w:val="22"/>
          <w:szCs w:val="22"/>
        </w:rPr>
        <w:t>證號</w:t>
      </w:r>
      <w:r w:rsidRPr="00F91EF8">
        <w:rPr>
          <w:rFonts w:eastAsia="標楷體"/>
          <w:color w:val="000000" w:themeColor="text1"/>
          <w:sz w:val="22"/>
          <w:szCs w:val="22"/>
        </w:rPr>
        <w:t>: M487003</w:t>
      </w:r>
      <w:proofErr w:type="gramStart"/>
      <w:r w:rsidRPr="00F91EF8">
        <w:rPr>
          <w:rFonts w:eastAsia="標楷體"/>
          <w:color w:val="000000" w:themeColor="text1"/>
          <w:sz w:val="22"/>
          <w:szCs w:val="22"/>
        </w:rPr>
        <w:t>）</w:t>
      </w:r>
      <w:proofErr w:type="gramEnd"/>
      <w:r w:rsidRPr="00F91EF8">
        <w:rPr>
          <w:rFonts w:eastAsia="標楷體"/>
          <w:color w:val="000000" w:themeColor="text1"/>
          <w:sz w:val="22"/>
          <w:szCs w:val="22"/>
        </w:rPr>
        <w:t>。</w:t>
      </w:r>
    </w:p>
    <w:p w:rsidR="00A40135" w:rsidRPr="00F91EF8" w:rsidRDefault="00A40135" w:rsidP="00F91EF8">
      <w:pPr>
        <w:pStyle w:val="af0"/>
        <w:numPr>
          <w:ilvl w:val="0"/>
          <w:numId w:val="13"/>
        </w:numPr>
        <w:spacing w:beforeLines="30" w:before="72" w:line="240" w:lineRule="auto"/>
        <w:ind w:leftChars="0" w:left="482" w:hanging="482"/>
        <w:rPr>
          <w:rFonts w:eastAsia="標楷體"/>
          <w:color w:val="000000" w:themeColor="text1"/>
          <w:sz w:val="22"/>
          <w:szCs w:val="22"/>
        </w:rPr>
      </w:pPr>
      <w:r w:rsidRPr="00F91EF8">
        <w:rPr>
          <w:rFonts w:eastAsia="標楷體"/>
          <w:color w:val="000000" w:themeColor="text1"/>
          <w:sz w:val="22"/>
          <w:szCs w:val="22"/>
        </w:rPr>
        <w:t>103</w:t>
      </w:r>
      <w:proofErr w:type="gramStart"/>
      <w:r w:rsidRPr="00F91EF8">
        <w:rPr>
          <w:rFonts w:eastAsia="標楷體"/>
          <w:color w:val="000000" w:themeColor="text1"/>
          <w:sz w:val="22"/>
          <w:szCs w:val="22"/>
        </w:rPr>
        <w:t>—</w:t>
      </w:r>
      <w:proofErr w:type="gramEnd"/>
      <w:r w:rsidRPr="00F91EF8">
        <w:rPr>
          <w:rFonts w:eastAsia="標楷體"/>
          <w:color w:val="000000" w:themeColor="text1"/>
          <w:sz w:val="22"/>
          <w:szCs w:val="22"/>
        </w:rPr>
        <w:t>新型：</w:t>
      </w:r>
      <w:proofErr w:type="gramStart"/>
      <w:r w:rsidRPr="00F91EF8">
        <w:rPr>
          <w:rFonts w:eastAsia="標楷體"/>
          <w:color w:val="000000" w:themeColor="text1"/>
          <w:sz w:val="22"/>
          <w:szCs w:val="22"/>
        </w:rPr>
        <w:t>垃圾袋束綁裝置（</w:t>
      </w:r>
      <w:proofErr w:type="gramEnd"/>
      <w:r w:rsidRPr="00F91EF8">
        <w:rPr>
          <w:rFonts w:eastAsia="標楷體"/>
          <w:color w:val="000000" w:themeColor="text1"/>
          <w:sz w:val="22"/>
          <w:szCs w:val="22"/>
        </w:rPr>
        <w:t>證號</w:t>
      </w:r>
      <w:r w:rsidRPr="00F91EF8">
        <w:rPr>
          <w:rFonts w:eastAsia="標楷體"/>
          <w:color w:val="000000" w:themeColor="text1"/>
          <w:sz w:val="22"/>
          <w:szCs w:val="22"/>
        </w:rPr>
        <w:t>: M489854</w:t>
      </w:r>
      <w:proofErr w:type="gramStart"/>
      <w:r w:rsidRPr="00F91EF8">
        <w:rPr>
          <w:rFonts w:eastAsia="標楷體"/>
          <w:color w:val="000000" w:themeColor="text1"/>
          <w:sz w:val="22"/>
          <w:szCs w:val="22"/>
        </w:rPr>
        <w:t>）</w:t>
      </w:r>
      <w:proofErr w:type="gramEnd"/>
      <w:r w:rsidRPr="00F91EF8">
        <w:rPr>
          <w:rFonts w:eastAsia="標楷體"/>
          <w:color w:val="000000" w:themeColor="text1"/>
          <w:sz w:val="22"/>
          <w:szCs w:val="22"/>
        </w:rPr>
        <w:t>。</w:t>
      </w:r>
    </w:p>
    <w:p w:rsidR="00A40135" w:rsidRPr="00F91EF8" w:rsidRDefault="00A40135" w:rsidP="00F91EF8">
      <w:pPr>
        <w:pStyle w:val="af0"/>
        <w:numPr>
          <w:ilvl w:val="0"/>
          <w:numId w:val="13"/>
        </w:numPr>
        <w:spacing w:beforeLines="30" w:before="72" w:line="240" w:lineRule="auto"/>
        <w:ind w:leftChars="0" w:left="482" w:hanging="482"/>
        <w:rPr>
          <w:rFonts w:eastAsia="標楷體"/>
          <w:color w:val="000000" w:themeColor="text1"/>
          <w:sz w:val="22"/>
          <w:szCs w:val="22"/>
        </w:rPr>
      </w:pPr>
      <w:r w:rsidRPr="00F91EF8">
        <w:rPr>
          <w:rFonts w:eastAsia="標楷體"/>
          <w:color w:val="000000" w:themeColor="text1"/>
          <w:sz w:val="22"/>
          <w:szCs w:val="22"/>
        </w:rPr>
        <w:t>103</w:t>
      </w:r>
      <w:proofErr w:type="gramStart"/>
      <w:r w:rsidRPr="00F91EF8">
        <w:rPr>
          <w:rFonts w:eastAsia="標楷體"/>
          <w:color w:val="000000" w:themeColor="text1"/>
          <w:sz w:val="22"/>
          <w:szCs w:val="22"/>
        </w:rPr>
        <w:t>—</w:t>
      </w:r>
      <w:proofErr w:type="gramEnd"/>
      <w:r w:rsidRPr="00F91EF8">
        <w:rPr>
          <w:rFonts w:eastAsia="標楷體"/>
          <w:color w:val="000000" w:themeColor="text1"/>
          <w:sz w:val="22"/>
          <w:szCs w:val="22"/>
        </w:rPr>
        <w:t>新式樣：電動車電池交換站</w:t>
      </w:r>
      <w:proofErr w:type="gramStart"/>
      <w:r w:rsidRPr="00F91EF8">
        <w:rPr>
          <w:rFonts w:eastAsia="標楷體"/>
          <w:color w:val="000000" w:themeColor="text1"/>
          <w:sz w:val="22"/>
          <w:szCs w:val="22"/>
        </w:rPr>
        <w:t>（</w:t>
      </w:r>
      <w:proofErr w:type="gramEnd"/>
      <w:r w:rsidRPr="00F91EF8">
        <w:rPr>
          <w:rFonts w:eastAsia="標楷體"/>
          <w:color w:val="000000" w:themeColor="text1"/>
          <w:sz w:val="22"/>
          <w:szCs w:val="22"/>
        </w:rPr>
        <w:t>證號</w:t>
      </w:r>
      <w:r w:rsidRPr="00F91EF8">
        <w:rPr>
          <w:rFonts w:eastAsia="標楷體"/>
          <w:color w:val="000000" w:themeColor="text1"/>
          <w:sz w:val="22"/>
          <w:szCs w:val="22"/>
        </w:rPr>
        <w:t>: D159457</w:t>
      </w:r>
      <w:proofErr w:type="gramStart"/>
      <w:r w:rsidRPr="00F91EF8">
        <w:rPr>
          <w:rFonts w:eastAsia="標楷體"/>
          <w:color w:val="000000" w:themeColor="text1"/>
          <w:sz w:val="22"/>
          <w:szCs w:val="22"/>
        </w:rPr>
        <w:t>）</w:t>
      </w:r>
      <w:proofErr w:type="gramEnd"/>
      <w:r w:rsidRPr="00F91EF8">
        <w:rPr>
          <w:rFonts w:eastAsia="標楷體"/>
          <w:color w:val="000000" w:themeColor="text1"/>
          <w:sz w:val="22"/>
          <w:szCs w:val="22"/>
        </w:rPr>
        <w:t>。</w:t>
      </w:r>
    </w:p>
    <w:p w:rsidR="00A40135" w:rsidRPr="00F91EF8" w:rsidRDefault="00A40135" w:rsidP="00F91EF8">
      <w:pPr>
        <w:pStyle w:val="af0"/>
        <w:numPr>
          <w:ilvl w:val="0"/>
          <w:numId w:val="13"/>
        </w:numPr>
        <w:spacing w:beforeLines="30" w:before="72" w:line="240" w:lineRule="auto"/>
        <w:ind w:leftChars="0" w:left="482" w:hanging="482"/>
        <w:rPr>
          <w:rFonts w:eastAsia="標楷體"/>
          <w:color w:val="000000" w:themeColor="text1"/>
          <w:sz w:val="22"/>
          <w:szCs w:val="22"/>
        </w:rPr>
      </w:pPr>
      <w:r w:rsidRPr="00F91EF8">
        <w:rPr>
          <w:rFonts w:eastAsia="標楷體"/>
          <w:color w:val="000000" w:themeColor="text1"/>
          <w:sz w:val="22"/>
          <w:szCs w:val="22"/>
        </w:rPr>
        <w:t>103</w:t>
      </w:r>
      <w:proofErr w:type="gramStart"/>
      <w:r w:rsidRPr="00F91EF8">
        <w:rPr>
          <w:rFonts w:eastAsia="標楷體"/>
          <w:color w:val="000000" w:themeColor="text1"/>
          <w:sz w:val="22"/>
          <w:szCs w:val="22"/>
        </w:rPr>
        <w:t>—</w:t>
      </w:r>
      <w:proofErr w:type="gramEnd"/>
      <w:r w:rsidRPr="00F91EF8">
        <w:rPr>
          <w:rFonts w:eastAsia="標楷體"/>
          <w:color w:val="000000" w:themeColor="text1"/>
          <w:sz w:val="22"/>
          <w:szCs w:val="22"/>
        </w:rPr>
        <w:t>新式樣利：電動機車電池交換站（第一案）</w:t>
      </w:r>
      <w:proofErr w:type="gramStart"/>
      <w:r w:rsidRPr="00F91EF8">
        <w:rPr>
          <w:rFonts w:eastAsia="標楷體"/>
          <w:color w:val="000000" w:themeColor="text1"/>
          <w:sz w:val="22"/>
          <w:szCs w:val="22"/>
        </w:rPr>
        <w:t>（</w:t>
      </w:r>
      <w:proofErr w:type="gramEnd"/>
      <w:r w:rsidRPr="00F91EF8">
        <w:rPr>
          <w:rFonts w:eastAsia="標楷體"/>
          <w:color w:val="000000" w:themeColor="text1"/>
          <w:sz w:val="22"/>
          <w:szCs w:val="22"/>
        </w:rPr>
        <w:t>證號</w:t>
      </w:r>
      <w:r w:rsidRPr="00F91EF8">
        <w:rPr>
          <w:rFonts w:eastAsia="標楷體"/>
          <w:color w:val="000000" w:themeColor="text1"/>
          <w:sz w:val="22"/>
          <w:szCs w:val="22"/>
        </w:rPr>
        <w:t>: D158411</w:t>
      </w:r>
      <w:proofErr w:type="gramStart"/>
      <w:r w:rsidRPr="00F91EF8">
        <w:rPr>
          <w:rFonts w:eastAsia="標楷體"/>
          <w:color w:val="000000" w:themeColor="text1"/>
          <w:sz w:val="22"/>
          <w:szCs w:val="22"/>
        </w:rPr>
        <w:t>）</w:t>
      </w:r>
      <w:proofErr w:type="gramEnd"/>
      <w:r w:rsidRPr="00F91EF8">
        <w:rPr>
          <w:rFonts w:eastAsia="標楷體"/>
          <w:color w:val="000000" w:themeColor="text1"/>
          <w:sz w:val="22"/>
          <w:szCs w:val="22"/>
        </w:rPr>
        <w:t>。</w:t>
      </w:r>
    </w:p>
    <w:p w:rsidR="00A40135" w:rsidRPr="00F91EF8" w:rsidRDefault="00A40135" w:rsidP="00F91EF8">
      <w:pPr>
        <w:pStyle w:val="af0"/>
        <w:numPr>
          <w:ilvl w:val="0"/>
          <w:numId w:val="13"/>
        </w:numPr>
        <w:spacing w:beforeLines="30" w:before="72" w:line="240" w:lineRule="auto"/>
        <w:ind w:leftChars="0" w:left="482" w:hanging="482"/>
        <w:rPr>
          <w:rFonts w:eastAsia="標楷體"/>
          <w:color w:val="000000" w:themeColor="text1"/>
          <w:sz w:val="22"/>
          <w:szCs w:val="22"/>
        </w:rPr>
      </w:pPr>
      <w:r w:rsidRPr="00F91EF8">
        <w:rPr>
          <w:rFonts w:eastAsia="標楷體"/>
          <w:color w:val="000000" w:themeColor="text1"/>
          <w:sz w:val="22"/>
          <w:szCs w:val="22"/>
        </w:rPr>
        <w:t>103</w:t>
      </w:r>
      <w:proofErr w:type="gramStart"/>
      <w:r w:rsidRPr="00F91EF8">
        <w:rPr>
          <w:rFonts w:eastAsia="標楷體"/>
          <w:color w:val="000000" w:themeColor="text1"/>
          <w:sz w:val="22"/>
          <w:szCs w:val="22"/>
        </w:rPr>
        <w:t>—</w:t>
      </w:r>
      <w:proofErr w:type="gramEnd"/>
      <w:r w:rsidRPr="00F91EF8">
        <w:rPr>
          <w:rFonts w:eastAsia="標楷體"/>
          <w:color w:val="000000" w:themeColor="text1"/>
          <w:sz w:val="22"/>
          <w:szCs w:val="22"/>
        </w:rPr>
        <w:t>新式樣專利：電動機車電池交換站（第二案）</w:t>
      </w:r>
      <w:proofErr w:type="gramStart"/>
      <w:r w:rsidRPr="00F91EF8">
        <w:rPr>
          <w:rFonts w:eastAsia="標楷體"/>
          <w:color w:val="000000" w:themeColor="text1"/>
          <w:sz w:val="22"/>
          <w:szCs w:val="22"/>
        </w:rPr>
        <w:t>（</w:t>
      </w:r>
      <w:proofErr w:type="gramEnd"/>
      <w:r w:rsidRPr="00F91EF8">
        <w:rPr>
          <w:rFonts w:eastAsia="標楷體"/>
          <w:color w:val="000000" w:themeColor="text1"/>
          <w:sz w:val="22"/>
          <w:szCs w:val="22"/>
        </w:rPr>
        <w:t>證號</w:t>
      </w:r>
      <w:r w:rsidRPr="00F91EF8">
        <w:rPr>
          <w:rFonts w:eastAsia="標楷體"/>
          <w:color w:val="000000" w:themeColor="text1"/>
          <w:sz w:val="22"/>
          <w:szCs w:val="22"/>
        </w:rPr>
        <w:t>: D158412</w:t>
      </w:r>
      <w:proofErr w:type="gramStart"/>
      <w:r w:rsidRPr="00F91EF8">
        <w:rPr>
          <w:rFonts w:eastAsia="標楷體"/>
          <w:color w:val="000000" w:themeColor="text1"/>
          <w:sz w:val="22"/>
          <w:szCs w:val="22"/>
        </w:rPr>
        <w:t>）</w:t>
      </w:r>
      <w:proofErr w:type="gramEnd"/>
      <w:r w:rsidRPr="00F91EF8">
        <w:rPr>
          <w:rFonts w:eastAsia="標楷體"/>
          <w:color w:val="000000" w:themeColor="text1"/>
          <w:sz w:val="22"/>
          <w:szCs w:val="22"/>
        </w:rPr>
        <w:t>。</w:t>
      </w:r>
    </w:p>
    <w:p w:rsidR="00A40135" w:rsidRPr="00F91EF8" w:rsidRDefault="00A40135" w:rsidP="00F91EF8">
      <w:pPr>
        <w:spacing w:beforeLines="30" w:before="72" w:line="240" w:lineRule="auto"/>
        <w:rPr>
          <w:rFonts w:ascii="標楷體" w:eastAsia="標楷體" w:hAnsi="標楷體"/>
          <w:b/>
          <w:color w:val="000000" w:themeColor="text1"/>
          <w:sz w:val="32"/>
          <w:szCs w:val="32"/>
        </w:rPr>
      </w:pPr>
    </w:p>
    <w:p w:rsidR="00F91EF8" w:rsidRPr="00F91EF8" w:rsidRDefault="00F91EF8" w:rsidP="00F91EF8">
      <w:pPr>
        <w:spacing w:beforeLines="30" w:before="72" w:line="240" w:lineRule="auto"/>
        <w:rPr>
          <w:rFonts w:ascii="標楷體" w:eastAsia="標楷體" w:hAnsi="標楷體" w:hint="eastAsia"/>
          <w:b/>
          <w:color w:val="000000" w:themeColor="text1"/>
          <w:sz w:val="32"/>
          <w:szCs w:val="32"/>
        </w:rPr>
      </w:pPr>
      <w:bookmarkStart w:id="0" w:name="_GoBack"/>
      <w:bookmarkEnd w:id="0"/>
    </w:p>
    <w:sectPr w:rsidR="00F91EF8" w:rsidRPr="00F91EF8" w:rsidSect="00F82401">
      <w:headerReference w:type="default" r:id="rId16"/>
      <w:footerReference w:type="even" r:id="rId17"/>
      <w:footerReference w:type="default" r:id="rId18"/>
      <w:pgSz w:w="11907" w:h="16840" w:code="9"/>
      <w:pgMar w:top="1100" w:right="851" w:bottom="1134" w:left="851" w:header="425" w:footer="567" w:gutter="0"/>
      <w:cols w:space="425"/>
      <w:docGrid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184" w:rsidRDefault="006B3184">
      <w:pPr>
        <w:spacing w:line="240" w:lineRule="auto"/>
      </w:pPr>
      <w:r>
        <w:separator/>
      </w:r>
    </w:p>
  </w:endnote>
  <w:endnote w:type="continuationSeparator" w:id="0">
    <w:p w:rsidR="006B3184" w:rsidRDefault="006B31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2B3" w:rsidRDefault="00DB32B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B32B3" w:rsidRDefault="00DB32B3">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2B3" w:rsidRPr="00577F23" w:rsidRDefault="00DB32B3" w:rsidP="00577F23">
    <w:pPr>
      <w:pStyle w:val="a7"/>
      <w:jc w:val="center"/>
      <w:rPr>
        <w:rFonts w:ascii="標楷體" w:eastAsia="標楷體" w:hAnsi="標楷體"/>
        <w:sz w:val="24"/>
        <w:szCs w:val="24"/>
      </w:rPr>
    </w:pPr>
    <w:r w:rsidRPr="00577F23">
      <w:rPr>
        <w:rFonts w:ascii="標楷體" w:eastAsia="標楷體" w:hAnsi="標楷體" w:hint="eastAsia"/>
        <w:sz w:val="24"/>
        <w:szCs w:val="24"/>
      </w:rPr>
      <w:t>共</w:t>
    </w:r>
    <w:r w:rsidRPr="00577F23">
      <w:rPr>
        <w:rFonts w:ascii="標楷體" w:eastAsia="標楷體" w:hAnsi="標楷體"/>
        <w:sz w:val="24"/>
        <w:szCs w:val="24"/>
      </w:rPr>
      <w:fldChar w:fldCharType="begin"/>
    </w:r>
    <w:r w:rsidRPr="00577F23">
      <w:rPr>
        <w:rFonts w:ascii="標楷體" w:eastAsia="標楷體" w:hAnsi="標楷體"/>
        <w:sz w:val="24"/>
        <w:szCs w:val="24"/>
      </w:rPr>
      <w:instrText xml:space="preserve"> NUMPAGES   \* MERGEFORMAT </w:instrText>
    </w:r>
    <w:r w:rsidRPr="00577F23">
      <w:rPr>
        <w:rFonts w:ascii="標楷體" w:eastAsia="標楷體" w:hAnsi="標楷體"/>
        <w:sz w:val="24"/>
        <w:szCs w:val="24"/>
      </w:rPr>
      <w:fldChar w:fldCharType="separate"/>
    </w:r>
    <w:r w:rsidR="00F91EF8">
      <w:rPr>
        <w:rFonts w:ascii="標楷體" w:eastAsia="標楷體" w:hAnsi="標楷體"/>
        <w:noProof/>
        <w:sz w:val="24"/>
        <w:szCs w:val="24"/>
      </w:rPr>
      <w:t>3</w:t>
    </w:r>
    <w:r w:rsidRPr="00577F23">
      <w:rPr>
        <w:rFonts w:ascii="標楷體" w:eastAsia="標楷體" w:hAnsi="標楷體"/>
        <w:sz w:val="24"/>
        <w:szCs w:val="24"/>
      </w:rPr>
      <w:fldChar w:fldCharType="end"/>
    </w:r>
    <w:r w:rsidRPr="00577F23">
      <w:rPr>
        <w:rFonts w:ascii="標楷體" w:eastAsia="標楷體" w:hAnsi="標楷體" w:hint="eastAsia"/>
        <w:sz w:val="24"/>
        <w:szCs w:val="24"/>
      </w:rPr>
      <w:t>頁,第</w:t>
    </w:r>
    <w:r w:rsidRPr="00577F23">
      <w:rPr>
        <w:rFonts w:ascii="標楷體" w:eastAsia="標楷體" w:hAnsi="標楷體"/>
        <w:sz w:val="24"/>
        <w:szCs w:val="24"/>
      </w:rPr>
      <w:fldChar w:fldCharType="begin"/>
    </w:r>
    <w:r w:rsidRPr="00577F23">
      <w:rPr>
        <w:rFonts w:ascii="標楷體" w:eastAsia="標楷體" w:hAnsi="標楷體"/>
        <w:sz w:val="24"/>
        <w:szCs w:val="24"/>
      </w:rPr>
      <w:instrText xml:space="preserve"> </w:instrText>
    </w:r>
    <w:r w:rsidRPr="00577F23">
      <w:rPr>
        <w:rFonts w:ascii="標楷體" w:eastAsia="標楷體" w:hAnsi="標楷體" w:hint="eastAsia"/>
        <w:sz w:val="24"/>
        <w:szCs w:val="24"/>
      </w:rPr>
      <w:instrText>PAGE   \* MERGEFORMAT</w:instrText>
    </w:r>
    <w:r w:rsidRPr="00577F23">
      <w:rPr>
        <w:rFonts w:ascii="標楷體" w:eastAsia="標楷體" w:hAnsi="標楷體"/>
        <w:sz w:val="24"/>
        <w:szCs w:val="24"/>
      </w:rPr>
      <w:instrText xml:space="preserve"> </w:instrText>
    </w:r>
    <w:r w:rsidRPr="00577F23">
      <w:rPr>
        <w:rFonts w:ascii="標楷體" w:eastAsia="標楷體" w:hAnsi="標楷體"/>
        <w:sz w:val="24"/>
        <w:szCs w:val="24"/>
      </w:rPr>
      <w:fldChar w:fldCharType="separate"/>
    </w:r>
    <w:r w:rsidR="00F91EF8">
      <w:rPr>
        <w:rFonts w:ascii="標楷體" w:eastAsia="標楷體" w:hAnsi="標楷體"/>
        <w:noProof/>
        <w:sz w:val="24"/>
        <w:szCs w:val="24"/>
      </w:rPr>
      <w:t>1</w:t>
    </w:r>
    <w:r w:rsidRPr="00577F23">
      <w:rPr>
        <w:rFonts w:ascii="標楷體" w:eastAsia="標楷體" w:hAnsi="標楷體"/>
        <w:sz w:val="24"/>
        <w:szCs w:val="24"/>
      </w:rPr>
      <w:fldChar w:fldCharType="end"/>
    </w:r>
    <w:r w:rsidRPr="00577F23">
      <w:rPr>
        <w:rFonts w:ascii="標楷體" w:eastAsia="標楷體" w:hAnsi="標楷體" w:hint="eastAsia"/>
        <w:sz w:val="24"/>
        <w:szCs w:val="24"/>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184" w:rsidRDefault="006B3184">
      <w:pPr>
        <w:spacing w:line="240" w:lineRule="auto"/>
      </w:pPr>
      <w:r>
        <w:separator/>
      </w:r>
    </w:p>
  </w:footnote>
  <w:footnote w:type="continuationSeparator" w:id="0">
    <w:p w:rsidR="006B3184" w:rsidRDefault="006B31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2B3" w:rsidRDefault="00DB32B3" w:rsidP="008110A1">
    <w:pPr>
      <w:pStyle w:val="ab"/>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38AA"/>
    <w:multiLevelType w:val="hybridMultilevel"/>
    <w:tmpl w:val="2C3679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155429"/>
    <w:multiLevelType w:val="hybridMultilevel"/>
    <w:tmpl w:val="E5CE94E8"/>
    <w:lvl w:ilvl="0" w:tplc="17FC9022">
      <w:start w:val="1"/>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4934901"/>
    <w:multiLevelType w:val="hybridMultilevel"/>
    <w:tmpl w:val="DD4656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835F5F"/>
    <w:multiLevelType w:val="hybridMultilevel"/>
    <w:tmpl w:val="F10AB808"/>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33A4575B"/>
    <w:multiLevelType w:val="hybridMultilevel"/>
    <w:tmpl w:val="AAAE6C90"/>
    <w:lvl w:ilvl="0" w:tplc="0D9437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623555"/>
    <w:multiLevelType w:val="hybridMultilevel"/>
    <w:tmpl w:val="8B32669C"/>
    <w:lvl w:ilvl="0" w:tplc="ECCA8452">
      <w:start w:val="1"/>
      <w:numFmt w:val="taiwaneseCountingThousand"/>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DC33D4"/>
    <w:multiLevelType w:val="hybridMultilevel"/>
    <w:tmpl w:val="F35CCF28"/>
    <w:lvl w:ilvl="0" w:tplc="2F6CA334">
      <w:start w:val="1"/>
      <w:numFmt w:val="taiwaneseCountingThousand"/>
      <w:lvlText w:val="%1、"/>
      <w:lvlJc w:val="left"/>
      <w:pPr>
        <w:ind w:left="750" w:hanging="750"/>
      </w:pPr>
      <w:rPr>
        <w:rFonts w:hint="default"/>
      </w:rPr>
    </w:lvl>
    <w:lvl w:ilvl="1" w:tplc="C40A3E4C">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D8A6F01"/>
    <w:multiLevelType w:val="hybridMultilevel"/>
    <w:tmpl w:val="8C8AEA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2650E58"/>
    <w:multiLevelType w:val="hybridMultilevel"/>
    <w:tmpl w:val="A80EBFF4"/>
    <w:lvl w:ilvl="0" w:tplc="69E044A0">
      <w:start w:val="1"/>
      <w:numFmt w:val="decimal"/>
      <w:lvlText w:val="%1."/>
      <w:lvlJc w:val="left"/>
      <w:pPr>
        <w:ind w:left="360" w:hanging="360"/>
      </w:pPr>
      <w:rPr>
        <w:rFonts w:ascii="Times New Roman" w:eastAsia="標楷體" w:hAnsi="Times New Roman" w:cs="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6EBA2F40">
      <w:start w:val="1"/>
      <w:numFmt w:val="decimal"/>
      <w:lvlText w:val="(%4)"/>
      <w:lvlJc w:val="left"/>
      <w:pPr>
        <w:ind w:left="1800" w:hanging="360"/>
      </w:pPr>
      <w:rPr>
        <w:rFonts w:ascii="標楷體"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2F46AC7"/>
    <w:multiLevelType w:val="hybridMultilevel"/>
    <w:tmpl w:val="60A4D6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3475884"/>
    <w:multiLevelType w:val="hybridMultilevel"/>
    <w:tmpl w:val="06BCA290"/>
    <w:lvl w:ilvl="0" w:tplc="799CDECC">
      <w:start w:val="1"/>
      <w:numFmt w:val="upperRoman"/>
      <w:lvlText w:val="（%1）"/>
      <w:lvlJc w:val="left"/>
      <w:pPr>
        <w:tabs>
          <w:tab w:val="num" w:pos="1760"/>
        </w:tabs>
        <w:ind w:left="1474" w:hanging="794"/>
      </w:pPr>
      <w:rPr>
        <w:rFonts w:hint="eastAsia"/>
      </w:rPr>
    </w:lvl>
    <w:lvl w:ilvl="1" w:tplc="270AF33E">
      <w:start w:val="1"/>
      <w:numFmt w:val="upperLetter"/>
      <w:lvlText w:val="%2、"/>
      <w:lvlJc w:val="left"/>
      <w:pPr>
        <w:tabs>
          <w:tab w:val="num" w:pos="1758"/>
        </w:tabs>
        <w:ind w:left="1758" w:hanging="567"/>
      </w:pPr>
      <w:rPr>
        <w:rFonts w:hint="eastAsia"/>
      </w:rPr>
    </w:lvl>
    <w:lvl w:ilvl="2" w:tplc="E3C8EC6E">
      <w:start w:val="1"/>
      <w:numFmt w:val="taiwaneseCountingThousand"/>
      <w:lvlText w:val="（%3）"/>
      <w:lvlJc w:val="left"/>
      <w:pPr>
        <w:tabs>
          <w:tab w:val="num" w:pos="1588"/>
        </w:tabs>
        <w:ind w:left="1588" w:hanging="964"/>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4DF0EFD"/>
    <w:multiLevelType w:val="hybridMultilevel"/>
    <w:tmpl w:val="77743C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AE761B"/>
    <w:multiLevelType w:val="hybridMultilevel"/>
    <w:tmpl w:val="95F43724"/>
    <w:lvl w:ilvl="0" w:tplc="C95C44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0"/>
  </w:num>
  <w:num w:numId="3">
    <w:abstractNumId w:val="5"/>
  </w:num>
  <w:num w:numId="4">
    <w:abstractNumId w:val="6"/>
  </w:num>
  <w:num w:numId="5">
    <w:abstractNumId w:val="3"/>
  </w:num>
  <w:num w:numId="6">
    <w:abstractNumId w:val="1"/>
  </w:num>
  <w:num w:numId="7">
    <w:abstractNumId w:val="11"/>
  </w:num>
  <w:num w:numId="8">
    <w:abstractNumId w:val="2"/>
  </w:num>
  <w:num w:numId="9">
    <w:abstractNumId w:val="8"/>
  </w:num>
  <w:num w:numId="10">
    <w:abstractNumId w:val="7"/>
  </w:num>
  <w:num w:numId="11">
    <w:abstractNumId w:val="9"/>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attachedTemplate r:id="rId1"/>
  <w:defaultTabStop w:val="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4A9"/>
    <w:rsid w:val="000006F3"/>
    <w:rsid w:val="0000149F"/>
    <w:rsid w:val="00002085"/>
    <w:rsid w:val="000063E2"/>
    <w:rsid w:val="00014314"/>
    <w:rsid w:val="0001492C"/>
    <w:rsid w:val="00015D1A"/>
    <w:rsid w:val="00016643"/>
    <w:rsid w:val="000167CE"/>
    <w:rsid w:val="00021B74"/>
    <w:rsid w:val="00022F76"/>
    <w:rsid w:val="00025C8A"/>
    <w:rsid w:val="00026EE1"/>
    <w:rsid w:val="00027070"/>
    <w:rsid w:val="00032624"/>
    <w:rsid w:val="00055932"/>
    <w:rsid w:val="00060A01"/>
    <w:rsid w:val="00063BEC"/>
    <w:rsid w:val="00065102"/>
    <w:rsid w:val="0006692F"/>
    <w:rsid w:val="0007384E"/>
    <w:rsid w:val="00074193"/>
    <w:rsid w:val="000754E3"/>
    <w:rsid w:val="0007558A"/>
    <w:rsid w:val="00075B17"/>
    <w:rsid w:val="0009106B"/>
    <w:rsid w:val="00093A7C"/>
    <w:rsid w:val="0009430B"/>
    <w:rsid w:val="000952FC"/>
    <w:rsid w:val="000A4F76"/>
    <w:rsid w:val="000A5F00"/>
    <w:rsid w:val="000B087F"/>
    <w:rsid w:val="000B0ACD"/>
    <w:rsid w:val="000C0BF0"/>
    <w:rsid w:val="000D06C1"/>
    <w:rsid w:val="000D0E13"/>
    <w:rsid w:val="000D3F19"/>
    <w:rsid w:val="000D5A63"/>
    <w:rsid w:val="000E038D"/>
    <w:rsid w:val="000E07A6"/>
    <w:rsid w:val="000E1BCC"/>
    <w:rsid w:val="000E6684"/>
    <w:rsid w:val="000E79E8"/>
    <w:rsid w:val="000F384F"/>
    <w:rsid w:val="000F4C14"/>
    <w:rsid w:val="000F50BF"/>
    <w:rsid w:val="000F748D"/>
    <w:rsid w:val="000F7634"/>
    <w:rsid w:val="000F7906"/>
    <w:rsid w:val="00101150"/>
    <w:rsid w:val="0010473A"/>
    <w:rsid w:val="0010605F"/>
    <w:rsid w:val="001136DF"/>
    <w:rsid w:val="00141D31"/>
    <w:rsid w:val="001615C4"/>
    <w:rsid w:val="00164E56"/>
    <w:rsid w:val="001900A4"/>
    <w:rsid w:val="00190577"/>
    <w:rsid w:val="00190FE5"/>
    <w:rsid w:val="001914D7"/>
    <w:rsid w:val="001937B1"/>
    <w:rsid w:val="001A6DBE"/>
    <w:rsid w:val="001B1DEE"/>
    <w:rsid w:val="001C16D1"/>
    <w:rsid w:val="001C4AFF"/>
    <w:rsid w:val="001D31BC"/>
    <w:rsid w:val="001D7E1D"/>
    <w:rsid w:val="001E3864"/>
    <w:rsid w:val="001F155D"/>
    <w:rsid w:val="00204955"/>
    <w:rsid w:val="00210913"/>
    <w:rsid w:val="00213E4D"/>
    <w:rsid w:val="002156E1"/>
    <w:rsid w:val="00215A42"/>
    <w:rsid w:val="00234C2D"/>
    <w:rsid w:val="00242071"/>
    <w:rsid w:val="00243F7A"/>
    <w:rsid w:val="00246373"/>
    <w:rsid w:val="002526CE"/>
    <w:rsid w:val="002556F8"/>
    <w:rsid w:val="00257CA4"/>
    <w:rsid w:val="00264752"/>
    <w:rsid w:val="00284CF3"/>
    <w:rsid w:val="00286CA6"/>
    <w:rsid w:val="0028766C"/>
    <w:rsid w:val="00290F08"/>
    <w:rsid w:val="0029348A"/>
    <w:rsid w:val="00297A07"/>
    <w:rsid w:val="002A1788"/>
    <w:rsid w:val="002A2977"/>
    <w:rsid w:val="002A6E7E"/>
    <w:rsid w:val="002A7610"/>
    <w:rsid w:val="002B12F1"/>
    <w:rsid w:val="002B2A74"/>
    <w:rsid w:val="002B36A7"/>
    <w:rsid w:val="002B37F7"/>
    <w:rsid w:val="002B4994"/>
    <w:rsid w:val="002C636D"/>
    <w:rsid w:val="002C6B59"/>
    <w:rsid w:val="002D0EAD"/>
    <w:rsid w:val="002D7AFB"/>
    <w:rsid w:val="002F09D5"/>
    <w:rsid w:val="002F7D12"/>
    <w:rsid w:val="003151D5"/>
    <w:rsid w:val="003218D7"/>
    <w:rsid w:val="00323F22"/>
    <w:rsid w:val="00324ADF"/>
    <w:rsid w:val="0032733B"/>
    <w:rsid w:val="00331EDD"/>
    <w:rsid w:val="00347FC8"/>
    <w:rsid w:val="00352A3D"/>
    <w:rsid w:val="00356711"/>
    <w:rsid w:val="00357F9C"/>
    <w:rsid w:val="003617D5"/>
    <w:rsid w:val="003622B3"/>
    <w:rsid w:val="0036415D"/>
    <w:rsid w:val="0036490E"/>
    <w:rsid w:val="00365604"/>
    <w:rsid w:val="00365F1E"/>
    <w:rsid w:val="00380CE3"/>
    <w:rsid w:val="00383B6E"/>
    <w:rsid w:val="0039451E"/>
    <w:rsid w:val="003A34DB"/>
    <w:rsid w:val="003A5AA6"/>
    <w:rsid w:val="003B0C69"/>
    <w:rsid w:val="003B58A5"/>
    <w:rsid w:val="003C11A0"/>
    <w:rsid w:val="003C3461"/>
    <w:rsid w:val="003D1A6E"/>
    <w:rsid w:val="003D2A58"/>
    <w:rsid w:val="003E3915"/>
    <w:rsid w:val="003F0A49"/>
    <w:rsid w:val="003F2AC4"/>
    <w:rsid w:val="003F4CE9"/>
    <w:rsid w:val="003F6AF5"/>
    <w:rsid w:val="0040212E"/>
    <w:rsid w:val="00402F4D"/>
    <w:rsid w:val="00405568"/>
    <w:rsid w:val="004146CB"/>
    <w:rsid w:val="004201BA"/>
    <w:rsid w:val="004227E9"/>
    <w:rsid w:val="00422A8C"/>
    <w:rsid w:val="004243B4"/>
    <w:rsid w:val="004248C7"/>
    <w:rsid w:val="00426008"/>
    <w:rsid w:val="00430335"/>
    <w:rsid w:val="00430973"/>
    <w:rsid w:val="00433017"/>
    <w:rsid w:val="00435124"/>
    <w:rsid w:val="00440BED"/>
    <w:rsid w:val="00442332"/>
    <w:rsid w:val="0044659F"/>
    <w:rsid w:val="00454A07"/>
    <w:rsid w:val="00456866"/>
    <w:rsid w:val="00461463"/>
    <w:rsid w:val="00463C29"/>
    <w:rsid w:val="00463EFC"/>
    <w:rsid w:val="00464716"/>
    <w:rsid w:val="00465A80"/>
    <w:rsid w:val="00467542"/>
    <w:rsid w:val="004707D7"/>
    <w:rsid w:val="00481D6A"/>
    <w:rsid w:val="0049231F"/>
    <w:rsid w:val="00492F75"/>
    <w:rsid w:val="0049362D"/>
    <w:rsid w:val="00495400"/>
    <w:rsid w:val="004975D2"/>
    <w:rsid w:val="004A2421"/>
    <w:rsid w:val="004B19C5"/>
    <w:rsid w:val="004B5F21"/>
    <w:rsid w:val="004B73E5"/>
    <w:rsid w:val="004C3BF7"/>
    <w:rsid w:val="004C4AA4"/>
    <w:rsid w:val="004C6F21"/>
    <w:rsid w:val="004D021C"/>
    <w:rsid w:val="004D3971"/>
    <w:rsid w:val="004E20B6"/>
    <w:rsid w:val="004E38E7"/>
    <w:rsid w:val="004F042F"/>
    <w:rsid w:val="004F06C5"/>
    <w:rsid w:val="005042D6"/>
    <w:rsid w:val="005055FD"/>
    <w:rsid w:val="00511596"/>
    <w:rsid w:val="0051353D"/>
    <w:rsid w:val="005157AE"/>
    <w:rsid w:val="00516BB7"/>
    <w:rsid w:val="0052120A"/>
    <w:rsid w:val="00525CD6"/>
    <w:rsid w:val="00526622"/>
    <w:rsid w:val="0053651E"/>
    <w:rsid w:val="00540706"/>
    <w:rsid w:val="005430E9"/>
    <w:rsid w:val="0055597D"/>
    <w:rsid w:val="005602F9"/>
    <w:rsid w:val="00562DFD"/>
    <w:rsid w:val="0056352D"/>
    <w:rsid w:val="00565E86"/>
    <w:rsid w:val="005718F2"/>
    <w:rsid w:val="00572A5A"/>
    <w:rsid w:val="005764A9"/>
    <w:rsid w:val="00576663"/>
    <w:rsid w:val="00577F23"/>
    <w:rsid w:val="00581AF8"/>
    <w:rsid w:val="00581BDD"/>
    <w:rsid w:val="00583D1D"/>
    <w:rsid w:val="005848D1"/>
    <w:rsid w:val="00586A9B"/>
    <w:rsid w:val="005965B3"/>
    <w:rsid w:val="005A42E1"/>
    <w:rsid w:val="005B0113"/>
    <w:rsid w:val="005B19F4"/>
    <w:rsid w:val="005B267C"/>
    <w:rsid w:val="005B6665"/>
    <w:rsid w:val="005C27A1"/>
    <w:rsid w:val="005C2B03"/>
    <w:rsid w:val="005C3D50"/>
    <w:rsid w:val="005E3378"/>
    <w:rsid w:val="005E52A7"/>
    <w:rsid w:val="005E637A"/>
    <w:rsid w:val="005F32B6"/>
    <w:rsid w:val="005F4617"/>
    <w:rsid w:val="005F4F35"/>
    <w:rsid w:val="005F55F3"/>
    <w:rsid w:val="005F5CD4"/>
    <w:rsid w:val="00604885"/>
    <w:rsid w:val="00605127"/>
    <w:rsid w:val="00612D70"/>
    <w:rsid w:val="006141E1"/>
    <w:rsid w:val="00625C75"/>
    <w:rsid w:val="00637459"/>
    <w:rsid w:val="00645C98"/>
    <w:rsid w:val="00655317"/>
    <w:rsid w:val="0066114A"/>
    <w:rsid w:val="00661D91"/>
    <w:rsid w:val="00666E3D"/>
    <w:rsid w:val="00674D18"/>
    <w:rsid w:val="006770D3"/>
    <w:rsid w:val="006808F2"/>
    <w:rsid w:val="00681622"/>
    <w:rsid w:val="006922E7"/>
    <w:rsid w:val="006924D4"/>
    <w:rsid w:val="00692FC0"/>
    <w:rsid w:val="00695220"/>
    <w:rsid w:val="00695686"/>
    <w:rsid w:val="006B23FB"/>
    <w:rsid w:val="006B3184"/>
    <w:rsid w:val="006B5E2A"/>
    <w:rsid w:val="006C2343"/>
    <w:rsid w:val="006C7E3F"/>
    <w:rsid w:val="006D680F"/>
    <w:rsid w:val="006E1026"/>
    <w:rsid w:val="006E496B"/>
    <w:rsid w:val="006E65F5"/>
    <w:rsid w:val="006F3F03"/>
    <w:rsid w:val="007046BB"/>
    <w:rsid w:val="007147CB"/>
    <w:rsid w:val="0071552C"/>
    <w:rsid w:val="00716835"/>
    <w:rsid w:val="00716D4A"/>
    <w:rsid w:val="0072237A"/>
    <w:rsid w:val="007257AD"/>
    <w:rsid w:val="00727194"/>
    <w:rsid w:val="00735116"/>
    <w:rsid w:val="00740761"/>
    <w:rsid w:val="00743316"/>
    <w:rsid w:val="00747C21"/>
    <w:rsid w:val="00747CB0"/>
    <w:rsid w:val="0075387D"/>
    <w:rsid w:val="0076726A"/>
    <w:rsid w:val="00771BDF"/>
    <w:rsid w:val="00773C5B"/>
    <w:rsid w:val="00774FF8"/>
    <w:rsid w:val="007819F0"/>
    <w:rsid w:val="00781CAF"/>
    <w:rsid w:val="00786BFF"/>
    <w:rsid w:val="00790322"/>
    <w:rsid w:val="0079206B"/>
    <w:rsid w:val="007A1972"/>
    <w:rsid w:val="007A1EBD"/>
    <w:rsid w:val="007B0D5D"/>
    <w:rsid w:val="007B1ACC"/>
    <w:rsid w:val="007C046B"/>
    <w:rsid w:val="007C281F"/>
    <w:rsid w:val="007C2E27"/>
    <w:rsid w:val="007C44F3"/>
    <w:rsid w:val="007D230D"/>
    <w:rsid w:val="007D258D"/>
    <w:rsid w:val="007D7AFD"/>
    <w:rsid w:val="007E146A"/>
    <w:rsid w:val="007E522F"/>
    <w:rsid w:val="007F16E0"/>
    <w:rsid w:val="007F6401"/>
    <w:rsid w:val="007F7BFF"/>
    <w:rsid w:val="00801984"/>
    <w:rsid w:val="00802BF5"/>
    <w:rsid w:val="0080406C"/>
    <w:rsid w:val="008110A1"/>
    <w:rsid w:val="008137D1"/>
    <w:rsid w:val="00814D3E"/>
    <w:rsid w:val="0082524B"/>
    <w:rsid w:val="00826DCC"/>
    <w:rsid w:val="0083054E"/>
    <w:rsid w:val="00837FC7"/>
    <w:rsid w:val="00846E00"/>
    <w:rsid w:val="00854F3C"/>
    <w:rsid w:val="0085503E"/>
    <w:rsid w:val="00855A7B"/>
    <w:rsid w:val="0085761E"/>
    <w:rsid w:val="00857700"/>
    <w:rsid w:val="008602FD"/>
    <w:rsid w:val="008605E2"/>
    <w:rsid w:val="0086074D"/>
    <w:rsid w:val="00861A68"/>
    <w:rsid w:val="00871367"/>
    <w:rsid w:val="00872611"/>
    <w:rsid w:val="00873494"/>
    <w:rsid w:val="0087524F"/>
    <w:rsid w:val="0087673E"/>
    <w:rsid w:val="00876AFE"/>
    <w:rsid w:val="00883A79"/>
    <w:rsid w:val="00883B16"/>
    <w:rsid w:val="0088578E"/>
    <w:rsid w:val="00892FA2"/>
    <w:rsid w:val="0089384A"/>
    <w:rsid w:val="0089592A"/>
    <w:rsid w:val="008968A0"/>
    <w:rsid w:val="00897704"/>
    <w:rsid w:val="008A263C"/>
    <w:rsid w:val="008A4083"/>
    <w:rsid w:val="008A7FFB"/>
    <w:rsid w:val="008B4EBF"/>
    <w:rsid w:val="008B6E03"/>
    <w:rsid w:val="008C167A"/>
    <w:rsid w:val="008C2FF9"/>
    <w:rsid w:val="008C48ED"/>
    <w:rsid w:val="008C4976"/>
    <w:rsid w:val="008C5C5D"/>
    <w:rsid w:val="008C63A3"/>
    <w:rsid w:val="008C6F59"/>
    <w:rsid w:val="008E0412"/>
    <w:rsid w:val="008F19D2"/>
    <w:rsid w:val="008F46C4"/>
    <w:rsid w:val="00911A69"/>
    <w:rsid w:val="0091698E"/>
    <w:rsid w:val="00920C10"/>
    <w:rsid w:val="00921C41"/>
    <w:rsid w:val="00922E07"/>
    <w:rsid w:val="00923153"/>
    <w:rsid w:val="00924693"/>
    <w:rsid w:val="009274AB"/>
    <w:rsid w:val="00931553"/>
    <w:rsid w:val="00942050"/>
    <w:rsid w:val="00942181"/>
    <w:rsid w:val="00942EE5"/>
    <w:rsid w:val="00945E8E"/>
    <w:rsid w:val="00950907"/>
    <w:rsid w:val="00955709"/>
    <w:rsid w:val="009652A7"/>
    <w:rsid w:val="00965908"/>
    <w:rsid w:val="00970AF3"/>
    <w:rsid w:val="009735A3"/>
    <w:rsid w:val="009748D8"/>
    <w:rsid w:val="00980A08"/>
    <w:rsid w:val="00985DC5"/>
    <w:rsid w:val="0099187F"/>
    <w:rsid w:val="00997254"/>
    <w:rsid w:val="009A1876"/>
    <w:rsid w:val="009A25CB"/>
    <w:rsid w:val="009A55E6"/>
    <w:rsid w:val="009B7222"/>
    <w:rsid w:val="009C2E3F"/>
    <w:rsid w:val="009C578D"/>
    <w:rsid w:val="009D087B"/>
    <w:rsid w:val="009D35A7"/>
    <w:rsid w:val="009E130A"/>
    <w:rsid w:val="009E34B8"/>
    <w:rsid w:val="009E618D"/>
    <w:rsid w:val="009E7F32"/>
    <w:rsid w:val="009F0044"/>
    <w:rsid w:val="009F685F"/>
    <w:rsid w:val="00A0113D"/>
    <w:rsid w:val="00A02A8A"/>
    <w:rsid w:val="00A11452"/>
    <w:rsid w:val="00A14686"/>
    <w:rsid w:val="00A2574B"/>
    <w:rsid w:val="00A262B1"/>
    <w:rsid w:val="00A26D59"/>
    <w:rsid w:val="00A3053D"/>
    <w:rsid w:val="00A345AA"/>
    <w:rsid w:val="00A37517"/>
    <w:rsid w:val="00A40135"/>
    <w:rsid w:val="00A40F1E"/>
    <w:rsid w:val="00A44523"/>
    <w:rsid w:val="00A536EB"/>
    <w:rsid w:val="00A542EA"/>
    <w:rsid w:val="00A55F7D"/>
    <w:rsid w:val="00A56819"/>
    <w:rsid w:val="00A61B04"/>
    <w:rsid w:val="00A6590D"/>
    <w:rsid w:val="00A66F73"/>
    <w:rsid w:val="00A67B02"/>
    <w:rsid w:val="00A7518A"/>
    <w:rsid w:val="00A75C10"/>
    <w:rsid w:val="00A807D5"/>
    <w:rsid w:val="00A82499"/>
    <w:rsid w:val="00A957FB"/>
    <w:rsid w:val="00A97C96"/>
    <w:rsid w:val="00AA65FC"/>
    <w:rsid w:val="00AB79D5"/>
    <w:rsid w:val="00AC1A5E"/>
    <w:rsid w:val="00AC7C76"/>
    <w:rsid w:val="00AD16F8"/>
    <w:rsid w:val="00AD2881"/>
    <w:rsid w:val="00AD3F80"/>
    <w:rsid w:val="00AD497E"/>
    <w:rsid w:val="00AD5AB4"/>
    <w:rsid w:val="00AE0578"/>
    <w:rsid w:val="00AE10FC"/>
    <w:rsid w:val="00AE2197"/>
    <w:rsid w:val="00AE3EF9"/>
    <w:rsid w:val="00B00372"/>
    <w:rsid w:val="00B059F9"/>
    <w:rsid w:val="00B11536"/>
    <w:rsid w:val="00B1541D"/>
    <w:rsid w:val="00B158B1"/>
    <w:rsid w:val="00B21713"/>
    <w:rsid w:val="00B272A1"/>
    <w:rsid w:val="00B27642"/>
    <w:rsid w:val="00B33365"/>
    <w:rsid w:val="00B341D1"/>
    <w:rsid w:val="00B4156E"/>
    <w:rsid w:val="00B45C32"/>
    <w:rsid w:val="00B45D0B"/>
    <w:rsid w:val="00B45DA3"/>
    <w:rsid w:val="00B45DEA"/>
    <w:rsid w:val="00B512EB"/>
    <w:rsid w:val="00B51459"/>
    <w:rsid w:val="00B655D8"/>
    <w:rsid w:val="00B749AB"/>
    <w:rsid w:val="00B77155"/>
    <w:rsid w:val="00B933AE"/>
    <w:rsid w:val="00B93652"/>
    <w:rsid w:val="00BA3931"/>
    <w:rsid w:val="00BA4FA5"/>
    <w:rsid w:val="00BA666E"/>
    <w:rsid w:val="00BB241F"/>
    <w:rsid w:val="00BB39F8"/>
    <w:rsid w:val="00BC05AC"/>
    <w:rsid w:val="00BC43C9"/>
    <w:rsid w:val="00BD33DB"/>
    <w:rsid w:val="00BD68C4"/>
    <w:rsid w:val="00BE2183"/>
    <w:rsid w:val="00C015FF"/>
    <w:rsid w:val="00C15254"/>
    <w:rsid w:val="00C16CD0"/>
    <w:rsid w:val="00C17CB2"/>
    <w:rsid w:val="00C23459"/>
    <w:rsid w:val="00C23817"/>
    <w:rsid w:val="00C24413"/>
    <w:rsid w:val="00C27650"/>
    <w:rsid w:val="00C3364C"/>
    <w:rsid w:val="00C34BD7"/>
    <w:rsid w:val="00C42F8C"/>
    <w:rsid w:val="00C45612"/>
    <w:rsid w:val="00C52A3A"/>
    <w:rsid w:val="00C52AFB"/>
    <w:rsid w:val="00C56ED2"/>
    <w:rsid w:val="00C6681A"/>
    <w:rsid w:val="00C75B83"/>
    <w:rsid w:val="00C76847"/>
    <w:rsid w:val="00C85B50"/>
    <w:rsid w:val="00C93F36"/>
    <w:rsid w:val="00CA755C"/>
    <w:rsid w:val="00CB3270"/>
    <w:rsid w:val="00CB42D5"/>
    <w:rsid w:val="00CC09D8"/>
    <w:rsid w:val="00CC34BF"/>
    <w:rsid w:val="00CC5D81"/>
    <w:rsid w:val="00CC6D64"/>
    <w:rsid w:val="00CD3C74"/>
    <w:rsid w:val="00CD6169"/>
    <w:rsid w:val="00CE3B8A"/>
    <w:rsid w:val="00CE5D7B"/>
    <w:rsid w:val="00CE7024"/>
    <w:rsid w:val="00D03237"/>
    <w:rsid w:val="00D177C5"/>
    <w:rsid w:val="00D30762"/>
    <w:rsid w:val="00D31DE1"/>
    <w:rsid w:val="00D34EEA"/>
    <w:rsid w:val="00D45221"/>
    <w:rsid w:val="00D51688"/>
    <w:rsid w:val="00D56A99"/>
    <w:rsid w:val="00D57A0C"/>
    <w:rsid w:val="00D57B18"/>
    <w:rsid w:val="00D57F63"/>
    <w:rsid w:val="00D62CE3"/>
    <w:rsid w:val="00D631A6"/>
    <w:rsid w:val="00D63CB7"/>
    <w:rsid w:val="00D676EB"/>
    <w:rsid w:val="00D70088"/>
    <w:rsid w:val="00D71673"/>
    <w:rsid w:val="00D71FF7"/>
    <w:rsid w:val="00D744D4"/>
    <w:rsid w:val="00D807CA"/>
    <w:rsid w:val="00D819FB"/>
    <w:rsid w:val="00D82DA2"/>
    <w:rsid w:val="00D8522A"/>
    <w:rsid w:val="00D86CF3"/>
    <w:rsid w:val="00D905C3"/>
    <w:rsid w:val="00D95E4A"/>
    <w:rsid w:val="00DA5E0A"/>
    <w:rsid w:val="00DB32B3"/>
    <w:rsid w:val="00DB557F"/>
    <w:rsid w:val="00DB6456"/>
    <w:rsid w:val="00DC1936"/>
    <w:rsid w:val="00DC65B6"/>
    <w:rsid w:val="00DD0BFF"/>
    <w:rsid w:val="00DE0F18"/>
    <w:rsid w:val="00DE2C83"/>
    <w:rsid w:val="00DE708B"/>
    <w:rsid w:val="00DF4248"/>
    <w:rsid w:val="00DF4D7A"/>
    <w:rsid w:val="00DF6470"/>
    <w:rsid w:val="00DF6A24"/>
    <w:rsid w:val="00DF7A63"/>
    <w:rsid w:val="00E10225"/>
    <w:rsid w:val="00E15242"/>
    <w:rsid w:val="00E174F7"/>
    <w:rsid w:val="00E21644"/>
    <w:rsid w:val="00E34C8A"/>
    <w:rsid w:val="00E4773C"/>
    <w:rsid w:val="00E525E8"/>
    <w:rsid w:val="00E52DE5"/>
    <w:rsid w:val="00E573C4"/>
    <w:rsid w:val="00E65993"/>
    <w:rsid w:val="00E77E44"/>
    <w:rsid w:val="00E8018A"/>
    <w:rsid w:val="00E85B40"/>
    <w:rsid w:val="00E86B45"/>
    <w:rsid w:val="00E9776C"/>
    <w:rsid w:val="00EA07E6"/>
    <w:rsid w:val="00EA0CE5"/>
    <w:rsid w:val="00EA12EA"/>
    <w:rsid w:val="00EA140F"/>
    <w:rsid w:val="00EB216B"/>
    <w:rsid w:val="00EB43A9"/>
    <w:rsid w:val="00EB5C13"/>
    <w:rsid w:val="00EB7AB6"/>
    <w:rsid w:val="00EC26AC"/>
    <w:rsid w:val="00EC527D"/>
    <w:rsid w:val="00EE33E5"/>
    <w:rsid w:val="00EE51B2"/>
    <w:rsid w:val="00F00E96"/>
    <w:rsid w:val="00F074C0"/>
    <w:rsid w:val="00F07A75"/>
    <w:rsid w:val="00F102C8"/>
    <w:rsid w:val="00F22FB6"/>
    <w:rsid w:val="00F27343"/>
    <w:rsid w:val="00F3013F"/>
    <w:rsid w:val="00F32C58"/>
    <w:rsid w:val="00F3488F"/>
    <w:rsid w:val="00F36409"/>
    <w:rsid w:val="00F403C7"/>
    <w:rsid w:val="00F47ED1"/>
    <w:rsid w:val="00F54B26"/>
    <w:rsid w:val="00F62CEC"/>
    <w:rsid w:val="00F67FF2"/>
    <w:rsid w:val="00F71336"/>
    <w:rsid w:val="00F72740"/>
    <w:rsid w:val="00F77313"/>
    <w:rsid w:val="00F81962"/>
    <w:rsid w:val="00F82401"/>
    <w:rsid w:val="00F84B96"/>
    <w:rsid w:val="00F85588"/>
    <w:rsid w:val="00F86593"/>
    <w:rsid w:val="00F87365"/>
    <w:rsid w:val="00F87E79"/>
    <w:rsid w:val="00F90B2A"/>
    <w:rsid w:val="00F91EF8"/>
    <w:rsid w:val="00F97684"/>
    <w:rsid w:val="00FA34C8"/>
    <w:rsid w:val="00FB0124"/>
    <w:rsid w:val="00FB0B31"/>
    <w:rsid w:val="00FB12B1"/>
    <w:rsid w:val="00FB13FB"/>
    <w:rsid w:val="00FB1700"/>
    <w:rsid w:val="00FB2053"/>
    <w:rsid w:val="00FB7824"/>
    <w:rsid w:val="00FC2501"/>
    <w:rsid w:val="00FC412E"/>
    <w:rsid w:val="00FC64A7"/>
    <w:rsid w:val="00FC7415"/>
    <w:rsid w:val="00FD64AF"/>
    <w:rsid w:val="00FD6FFB"/>
    <w:rsid w:val="00FE21A0"/>
    <w:rsid w:val="00FF2AE6"/>
    <w:rsid w:val="00FF76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3563A7"/>
  <w15:docId w15:val="{C4B8232C-9E33-42A7-AB0D-889EEE57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jc w:val="center"/>
      <w:outlineLvl w:val="0"/>
    </w:pPr>
    <w:rPr>
      <w:rFonts w:eastAsia="標楷體"/>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w:basedOn w:val="a"/>
    <w:semiHidden/>
    <w:pPr>
      <w:ind w:right="-427"/>
    </w:pPr>
    <w:rPr>
      <w:rFonts w:eastAsia="標楷體"/>
    </w:rPr>
  </w:style>
  <w:style w:type="paragraph" w:styleId="a6">
    <w:name w:val="Body Text Indent"/>
    <w:basedOn w:val="a"/>
    <w:semiHidden/>
    <w:pPr>
      <w:spacing w:after="120" w:line="120" w:lineRule="atLeast"/>
      <w:ind w:left="839"/>
    </w:pPr>
    <w:rPr>
      <w:rFonts w:ascii="標楷體" w:eastAsia="標楷體"/>
    </w:rPr>
  </w:style>
  <w:style w:type="paragraph" w:styleId="a7">
    <w:name w:val="footer"/>
    <w:basedOn w:val="a"/>
    <w:semiHidden/>
    <w:pPr>
      <w:tabs>
        <w:tab w:val="center" w:pos="4153"/>
        <w:tab w:val="right" w:pos="8306"/>
      </w:tabs>
    </w:pPr>
    <w:rPr>
      <w:sz w:val="20"/>
    </w:rPr>
  </w:style>
  <w:style w:type="character" w:styleId="a8">
    <w:name w:val="page number"/>
    <w:basedOn w:val="a0"/>
    <w:semiHidden/>
  </w:style>
  <w:style w:type="paragraph" w:styleId="a9">
    <w:name w:val="footnote text"/>
    <w:basedOn w:val="a"/>
    <w:semiHidden/>
    <w:rPr>
      <w:sz w:val="20"/>
    </w:rPr>
  </w:style>
  <w:style w:type="character" w:styleId="aa">
    <w:name w:val="footnote reference"/>
    <w:semiHidden/>
    <w:rPr>
      <w:vertAlign w:val="superscript"/>
    </w:rPr>
  </w:style>
  <w:style w:type="paragraph" w:styleId="2">
    <w:name w:val="Body Text Indent 2"/>
    <w:basedOn w:val="a"/>
    <w:semiHidden/>
    <w:pPr>
      <w:spacing w:line="240" w:lineRule="auto"/>
      <w:ind w:firstLine="397"/>
      <w:jc w:val="both"/>
    </w:pPr>
    <w:rPr>
      <w:rFonts w:eastAsia="標楷體"/>
    </w:rPr>
  </w:style>
  <w:style w:type="paragraph" w:styleId="3">
    <w:name w:val="Body Text Indent 3"/>
    <w:basedOn w:val="a"/>
    <w:semiHidden/>
    <w:pPr>
      <w:spacing w:line="240" w:lineRule="auto"/>
      <w:ind w:firstLine="482"/>
      <w:jc w:val="both"/>
    </w:pPr>
    <w:rPr>
      <w:rFonts w:ascii="標楷體" w:eastAsia="標楷體"/>
    </w:rPr>
  </w:style>
  <w:style w:type="paragraph" w:styleId="ab">
    <w:name w:val="header"/>
    <w:basedOn w:val="a"/>
    <w:semiHidden/>
    <w:pPr>
      <w:tabs>
        <w:tab w:val="center" w:pos="4153"/>
        <w:tab w:val="right" w:pos="8306"/>
      </w:tabs>
      <w:adjustRightInd/>
      <w:snapToGrid w:val="0"/>
      <w:spacing w:line="240" w:lineRule="auto"/>
      <w:textAlignment w:val="auto"/>
    </w:pPr>
    <w:rPr>
      <w:kern w:val="2"/>
      <w:sz w:val="20"/>
    </w:rPr>
  </w:style>
  <w:style w:type="character" w:styleId="ac">
    <w:name w:val="Hyperlink"/>
    <w:semiHidden/>
    <w:rPr>
      <w:color w:val="0000FF"/>
      <w:u w:val="single"/>
    </w:rPr>
  </w:style>
  <w:style w:type="character" w:styleId="ad">
    <w:name w:val="FollowedHyperlink"/>
    <w:semiHidden/>
    <w:rPr>
      <w:color w:val="800080"/>
      <w:u w:val="single"/>
    </w:rPr>
  </w:style>
  <w:style w:type="paragraph" w:styleId="ae">
    <w:name w:val="Block Text"/>
    <w:basedOn w:val="a"/>
    <w:uiPriority w:val="99"/>
    <w:rsid w:val="005F5CD4"/>
    <w:pPr>
      <w:adjustRightInd/>
      <w:spacing w:line="400" w:lineRule="exact"/>
      <w:ind w:left="854" w:right="57" w:hanging="588"/>
      <w:jc w:val="both"/>
      <w:textAlignment w:val="auto"/>
    </w:pPr>
    <w:rPr>
      <w:rFonts w:ascii="標楷體" w:eastAsia="標楷體"/>
      <w:kern w:val="2"/>
      <w:sz w:val="28"/>
      <w:szCs w:val="24"/>
    </w:rPr>
  </w:style>
  <w:style w:type="table" w:styleId="af">
    <w:name w:val="Table Grid"/>
    <w:basedOn w:val="a1"/>
    <w:uiPriority w:val="59"/>
    <w:rsid w:val="008B6E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E07A6"/>
    <w:pPr>
      <w:widowControl w:val="0"/>
      <w:autoSpaceDE w:val="0"/>
      <w:autoSpaceDN w:val="0"/>
      <w:adjustRightInd w:val="0"/>
    </w:pPr>
    <w:rPr>
      <w:rFonts w:ascii="標楷體" w:eastAsia="標楷體" w:cs="標楷體"/>
      <w:color w:val="000000"/>
      <w:sz w:val="24"/>
      <w:szCs w:val="24"/>
    </w:rPr>
  </w:style>
  <w:style w:type="paragraph" w:styleId="af0">
    <w:name w:val="List Paragraph"/>
    <w:aliases w:val="網推會說明清單"/>
    <w:basedOn w:val="a"/>
    <w:link w:val="af1"/>
    <w:uiPriority w:val="34"/>
    <w:qFormat/>
    <w:rsid w:val="00297A07"/>
    <w:pPr>
      <w:adjustRightInd/>
      <w:spacing w:line="400" w:lineRule="exact"/>
      <w:ind w:leftChars="200" w:left="480"/>
      <w:textAlignment w:val="auto"/>
    </w:pPr>
    <w:rPr>
      <w:kern w:val="2"/>
      <w:sz w:val="28"/>
      <w:szCs w:val="24"/>
    </w:rPr>
  </w:style>
  <w:style w:type="character" w:styleId="af2">
    <w:name w:val="Strong"/>
    <w:qFormat/>
    <w:rsid w:val="00C24413"/>
    <w:rPr>
      <w:b/>
      <w:bCs/>
    </w:rPr>
  </w:style>
  <w:style w:type="paragraph" w:styleId="af3">
    <w:name w:val="Balloon Text"/>
    <w:basedOn w:val="a"/>
    <w:link w:val="af4"/>
    <w:uiPriority w:val="99"/>
    <w:semiHidden/>
    <w:unhideWhenUsed/>
    <w:rsid w:val="00026EE1"/>
    <w:pPr>
      <w:spacing w:line="240" w:lineRule="auto"/>
    </w:pPr>
    <w:rPr>
      <w:rFonts w:ascii="Cambria" w:hAnsi="Cambria"/>
      <w:sz w:val="18"/>
      <w:szCs w:val="18"/>
    </w:rPr>
  </w:style>
  <w:style w:type="character" w:customStyle="1" w:styleId="af4">
    <w:name w:val="註解方塊文字 字元"/>
    <w:link w:val="af3"/>
    <w:uiPriority w:val="99"/>
    <w:semiHidden/>
    <w:rsid w:val="00026EE1"/>
    <w:rPr>
      <w:rFonts w:ascii="Cambria" w:eastAsia="新細明體" w:hAnsi="Cambria" w:cs="Times New Roman"/>
      <w:sz w:val="18"/>
      <w:szCs w:val="18"/>
    </w:rPr>
  </w:style>
  <w:style w:type="paragraph" w:styleId="Web">
    <w:name w:val="Normal (Web)"/>
    <w:basedOn w:val="a"/>
    <w:uiPriority w:val="99"/>
    <w:unhideWhenUsed/>
    <w:rsid w:val="00A40135"/>
    <w:pPr>
      <w:widowControl/>
      <w:adjustRightInd/>
      <w:spacing w:before="100" w:beforeAutospacing="1" w:after="100" w:afterAutospacing="1" w:line="240" w:lineRule="auto"/>
      <w:textAlignment w:val="auto"/>
    </w:pPr>
    <w:rPr>
      <w:rFonts w:ascii="新細明體" w:hAnsi="新細明體" w:cs="新細明體"/>
      <w:szCs w:val="24"/>
    </w:rPr>
  </w:style>
  <w:style w:type="character" w:customStyle="1" w:styleId="af1">
    <w:name w:val="清單段落 字元"/>
    <w:aliases w:val="網推會說明清單 字元"/>
    <w:link w:val="af0"/>
    <w:uiPriority w:val="34"/>
    <w:locked/>
    <w:rsid w:val="00716835"/>
    <w:rPr>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462360">
      <w:bodyDiv w:val="1"/>
      <w:marLeft w:val="0"/>
      <w:marRight w:val="0"/>
      <w:marTop w:val="0"/>
      <w:marBottom w:val="0"/>
      <w:divBdr>
        <w:top w:val="none" w:sz="0" w:space="0" w:color="auto"/>
        <w:left w:val="none" w:sz="0" w:space="0" w:color="auto"/>
        <w:bottom w:val="none" w:sz="0" w:space="0" w:color="auto"/>
        <w:right w:val="none" w:sz="0" w:space="0" w:color="auto"/>
      </w:divBdr>
    </w:div>
    <w:div w:id="125829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action/doSearch?ContribAuthorStored=Wu%2C+Chia-Chen" TargetMode="External"/><Relationship Id="rId13" Type="http://schemas.openxmlformats.org/officeDocument/2006/relationships/hyperlink" Target="https://www.sciencedirect.com/science/article/abs/pii/S0003682X1930444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cedirect.com/science/article/abs/pii/S0003682X1930444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abs/pii/S0003682X1930444X" TargetMode="External"/><Relationship Id="rId5" Type="http://schemas.openxmlformats.org/officeDocument/2006/relationships/webSettings" Target="webSettings.xml"/><Relationship Id="rId15" Type="http://schemas.openxmlformats.org/officeDocument/2006/relationships/hyperlink" Target="https://www.sciencedirect.com/science/article/abs/pii/S0003682X1930444X" TargetMode="External"/><Relationship Id="rId10" Type="http://schemas.openxmlformats.org/officeDocument/2006/relationships/hyperlink" Target="https://www.sciencedirect.com/science/article/abs/pii/S0003682X1930444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nlinelibrary.wiley.com/action/doSearch?ContribAuthorStored=Huang%2C+Kuo-Chen" TargetMode="External"/><Relationship Id="rId14" Type="http://schemas.openxmlformats.org/officeDocument/2006/relationships/hyperlink" Target="https://www.sciencedirect.com/science/article/abs/pii/S0003682X1930444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37325;&#35201;&#25991;&#20214;\&#32156;&#20108;&#31185;\&#23560;&#38988;&#30740;&#31350;&#35336;&#30059;&#35036;&#21161;&#32147;&#36027;&#30003;&#35531;&#27880;&#24847;&#20107;&#38917;\&#34920;C00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1257D-AB8E-46B4-A0D6-60F32EA67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表C001</Template>
  <TotalTime>105</TotalTime>
  <Pages>3</Pages>
  <Words>957</Words>
  <Characters>5459</Characters>
  <Application>Microsoft Office Word</Application>
  <DocSecurity>0</DocSecurity>
  <Lines>45</Lines>
  <Paragraphs>12</Paragraphs>
  <ScaleCrop>false</ScaleCrop>
  <Company>國科會</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國立雲林科技大學特聘教授申請表(含資料表).doc</dc:title>
  <dc:creator>林妤慈</dc:creator>
  <cp:lastModifiedBy>user</cp:lastModifiedBy>
  <cp:revision>4</cp:revision>
  <cp:lastPrinted>2022-11-09T05:05:00Z</cp:lastPrinted>
  <dcterms:created xsi:type="dcterms:W3CDTF">2024-09-21T05:27:00Z</dcterms:created>
  <dcterms:modified xsi:type="dcterms:W3CDTF">2024-09-21T07:12:00Z</dcterms:modified>
</cp:coreProperties>
</file>